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7C03" w14:textId="77777777" w:rsidR="00353E8C" w:rsidRPr="003A4062" w:rsidRDefault="00353E8C" w:rsidP="00353E8C">
      <w:pPr>
        <w:spacing w:line="240" w:lineRule="auto"/>
        <w:jc w:val="right"/>
        <w:rPr>
          <w:rFonts w:ascii="Times New Roman" w:hAnsi="Times New Roman" w:cs="Times New Roman"/>
          <w:b/>
          <w:sz w:val="28"/>
          <w:szCs w:val="28"/>
          <w:lang w:val="ru-RU"/>
        </w:rPr>
      </w:pPr>
      <w:r w:rsidRPr="003A4062">
        <w:rPr>
          <w:rFonts w:ascii="Times New Roman" w:hAnsi="Times New Roman" w:cs="Times New Roman"/>
          <w:b/>
          <w:sz w:val="28"/>
          <w:szCs w:val="28"/>
          <w:lang w:val="ru-RU"/>
        </w:rPr>
        <w:t>ДРОЗДОВ Олександр Михайлович</w:t>
      </w:r>
    </w:p>
    <w:p w14:paraId="03DC2CF3"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професор</w:t>
      </w:r>
      <w:proofErr w:type="spellEnd"/>
      <w:r w:rsidRPr="003A4062">
        <w:rPr>
          <w:rFonts w:ascii="Times New Roman" w:hAnsi="Times New Roman" w:cs="Times New Roman"/>
          <w:sz w:val="28"/>
          <w:szCs w:val="28"/>
          <w:lang w:val="ru-RU"/>
        </w:rPr>
        <w:t xml:space="preserve">, доктор </w:t>
      </w:r>
      <w:proofErr w:type="spellStart"/>
      <w:r w:rsidRPr="003A4062">
        <w:rPr>
          <w:rFonts w:ascii="Times New Roman" w:hAnsi="Times New Roman" w:cs="Times New Roman"/>
          <w:sz w:val="28"/>
          <w:szCs w:val="28"/>
          <w:lang w:val="ru-RU"/>
        </w:rPr>
        <w:t>юридичних</w:t>
      </w:r>
      <w:proofErr w:type="spellEnd"/>
      <w:r w:rsidRPr="003A4062">
        <w:rPr>
          <w:rFonts w:ascii="Times New Roman" w:hAnsi="Times New Roman" w:cs="Times New Roman"/>
          <w:sz w:val="28"/>
          <w:szCs w:val="28"/>
          <w:lang w:val="ru-RU"/>
        </w:rPr>
        <w:t xml:space="preserve"> наук,</w:t>
      </w:r>
    </w:p>
    <w:p w14:paraId="30B5200C"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заслужений</w:t>
      </w:r>
      <w:proofErr w:type="spellEnd"/>
      <w:r w:rsidRPr="003A4062">
        <w:rPr>
          <w:rFonts w:ascii="Times New Roman" w:hAnsi="Times New Roman" w:cs="Times New Roman"/>
          <w:sz w:val="28"/>
          <w:szCs w:val="28"/>
          <w:lang w:val="ru-RU"/>
        </w:rPr>
        <w:t xml:space="preserve"> юрист </w:t>
      </w:r>
      <w:proofErr w:type="spellStart"/>
      <w:r w:rsidRPr="003A4062">
        <w:rPr>
          <w:rFonts w:ascii="Times New Roman" w:hAnsi="Times New Roman" w:cs="Times New Roman"/>
          <w:sz w:val="28"/>
          <w:szCs w:val="28"/>
          <w:lang w:val="ru-RU"/>
        </w:rPr>
        <w:t>України</w:t>
      </w:r>
      <w:proofErr w:type="spellEnd"/>
      <w:r w:rsidRPr="003A4062">
        <w:rPr>
          <w:rFonts w:ascii="Times New Roman" w:hAnsi="Times New Roman" w:cs="Times New Roman"/>
          <w:sz w:val="28"/>
          <w:szCs w:val="28"/>
          <w:lang w:val="ru-RU"/>
        </w:rPr>
        <w:t>, адвокат,</w:t>
      </w:r>
    </w:p>
    <w:p w14:paraId="2F9B47EC"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почесний</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професор</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кафедри</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кримінального</w:t>
      </w:r>
      <w:proofErr w:type="spellEnd"/>
      <w:r w:rsidRPr="003A4062">
        <w:rPr>
          <w:rFonts w:ascii="Times New Roman" w:hAnsi="Times New Roman" w:cs="Times New Roman"/>
          <w:sz w:val="28"/>
          <w:szCs w:val="28"/>
          <w:lang w:val="ru-RU"/>
        </w:rPr>
        <w:t xml:space="preserve"> права та </w:t>
      </w:r>
    </w:p>
    <w:p w14:paraId="73230139"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кримінології</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міжнародного</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публічного</w:t>
      </w:r>
      <w:proofErr w:type="spellEnd"/>
      <w:r w:rsidRPr="003A4062">
        <w:rPr>
          <w:rFonts w:ascii="Times New Roman" w:hAnsi="Times New Roman" w:cs="Times New Roman"/>
          <w:sz w:val="28"/>
          <w:szCs w:val="28"/>
          <w:lang w:val="ru-RU"/>
        </w:rPr>
        <w:t xml:space="preserve"> права та </w:t>
      </w:r>
    </w:p>
    <w:p w14:paraId="20F2D567"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міжнародних</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відносин</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Юридичного</w:t>
      </w:r>
      <w:proofErr w:type="spellEnd"/>
      <w:r w:rsidRPr="003A4062">
        <w:rPr>
          <w:rFonts w:ascii="Times New Roman" w:hAnsi="Times New Roman" w:cs="Times New Roman"/>
          <w:sz w:val="28"/>
          <w:szCs w:val="28"/>
          <w:lang w:val="ru-RU"/>
        </w:rPr>
        <w:t xml:space="preserve"> факультету </w:t>
      </w:r>
    </w:p>
    <w:p w14:paraId="1EF1A743"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Університету</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Барселони</w:t>
      </w:r>
      <w:proofErr w:type="spellEnd"/>
    </w:p>
    <w:p w14:paraId="37AA7CD3" w14:textId="77777777" w:rsidR="00353E8C" w:rsidRPr="003A4062" w:rsidRDefault="00353E8C" w:rsidP="00353E8C">
      <w:pPr>
        <w:spacing w:line="240" w:lineRule="auto"/>
        <w:jc w:val="right"/>
        <w:rPr>
          <w:rFonts w:ascii="Times New Roman" w:hAnsi="Times New Roman" w:cs="Times New Roman"/>
          <w:sz w:val="28"/>
          <w:szCs w:val="28"/>
          <w:lang w:val="ru-RU"/>
        </w:rPr>
      </w:pPr>
      <w:r w:rsidRPr="003A4062">
        <w:rPr>
          <w:rFonts w:ascii="Times New Roman" w:hAnsi="Times New Roman" w:cs="Times New Roman"/>
          <w:sz w:val="28"/>
          <w:szCs w:val="28"/>
          <w:lang w:val="ru-RU"/>
        </w:rPr>
        <w:t xml:space="preserve">(м. Барселона, </w:t>
      </w:r>
      <w:proofErr w:type="spellStart"/>
      <w:r w:rsidRPr="003A4062">
        <w:rPr>
          <w:rFonts w:ascii="Times New Roman" w:hAnsi="Times New Roman" w:cs="Times New Roman"/>
          <w:sz w:val="28"/>
          <w:szCs w:val="28"/>
          <w:lang w:val="ru-RU"/>
        </w:rPr>
        <w:t>Королівство</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Іспанія</w:t>
      </w:r>
      <w:proofErr w:type="spellEnd"/>
      <w:r w:rsidRPr="003A4062">
        <w:rPr>
          <w:rFonts w:ascii="Times New Roman" w:hAnsi="Times New Roman" w:cs="Times New Roman"/>
          <w:sz w:val="28"/>
          <w:szCs w:val="28"/>
          <w:lang w:val="ru-RU"/>
        </w:rPr>
        <w:t>),</w:t>
      </w:r>
    </w:p>
    <w:p w14:paraId="22836912" w14:textId="77777777" w:rsidR="00353E8C" w:rsidRPr="003A4062" w:rsidRDefault="00353E8C" w:rsidP="00353E8C">
      <w:pPr>
        <w:spacing w:line="240" w:lineRule="auto"/>
        <w:jc w:val="right"/>
        <w:rPr>
          <w:rFonts w:ascii="Times New Roman" w:hAnsi="Times New Roman" w:cs="Times New Roman"/>
          <w:sz w:val="28"/>
          <w:szCs w:val="28"/>
          <w:lang w:val="ru-RU"/>
        </w:rPr>
      </w:pPr>
      <w:r w:rsidRPr="003A4062">
        <w:rPr>
          <w:rFonts w:ascii="Times New Roman" w:hAnsi="Times New Roman" w:cs="Times New Roman"/>
          <w:sz w:val="28"/>
          <w:szCs w:val="28"/>
          <w:lang w:val="ru-RU"/>
        </w:rPr>
        <w:t xml:space="preserve">кафедра </w:t>
      </w:r>
      <w:proofErr w:type="spellStart"/>
      <w:r w:rsidRPr="003A4062">
        <w:rPr>
          <w:rFonts w:ascii="Times New Roman" w:hAnsi="Times New Roman" w:cs="Times New Roman"/>
          <w:sz w:val="28"/>
          <w:szCs w:val="28"/>
          <w:lang w:val="ru-RU"/>
        </w:rPr>
        <w:t>кримінального</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процесу</w:t>
      </w:r>
      <w:proofErr w:type="spellEnd"/>
    </w:p>
    <w:p w14:paraId="266296C8"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Національного</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юридичного</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університету</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імені</w:t>
      </w:r>
      <w:proofErr w:type="spellEnd"/>
      <w:r w:rsidRPr="003A4062">
        <w:rPr>
          <w:rFonts w:ascii="Times New Roman" w:hAnsi="Times New Roman" w:cs="Times New Roman"/>
          <w:sz w:val="28"/>
          <w:szCs w:val="28"/>
          <w:lang w:val="ru-RU"/>
        </w:rPr>
        <w:t xml:space="preserve"> Ярослава Мудрого</w:t>
      </w:r>
    </w:p>
    <w:p w14:paraId="2F3F35D2" w14:textId="77777777" w:rsidR="00353E8C" w:rsidRPr="003A4062" w:rsidRDefault="00353E8C" w:rsidP="00353E8C">
      <w:pPr>
        <w:spacing w:line="240" w:lineRule="auto"/>
        <w:jc w:val="right"/>
        <w:rPr>
          <w:rFonts w:ascii="Times New Roman" w:hAnsi="Times New Roman" w:cs="Times New Roman"/>
          <w:sz w:val="28"/>
          <w:szCs w:val="28"/>
          <w:lang w:val="ru-RU"/>
        </w:rPr>
      </w:pPr>
      <w:r w:rsidRPr="003A4062">
        <w:rPr>
          <w:rFonts w:ascii="Times New Roman" w:hAnsi="Times New Roman" w:cs="Times New Roman"/>
          <w:sz w:val="28"/>
          <w:szCs w:val="28"/>
          <w:lang w:val="ru-RU"/>
        </w:rPr>
        <w:t xml:space="preserve">(м. </w:t>
      </w:r>
      <w:proofErr w:type="spellStart"/>
      <w:r w:rsidRPr="003A4062">
        <w:rPr>
          <w:rFonts w:ascii="Times New Roman" w:hAnsi="Times New Roman" w:cs="Times New Roman"/>
          <w:sz w:val="28"/>
          <w:szCs w:val="28"/>
          <w:lang w:val="ru-RU"/>
        </w:rPr>
        <w:t>Харків</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Україна</w:t>
      </w:r>
      <w:proofErr w:type="spellEnd"/>
      <w:r w:rsidRPr="003A4062">
        <w:rPr>
          <w:rFonts w:ascii="Times New Roman" w:hAnsi="Times New Roman" w:cs="Times New Roman"/>
          <w:sz w:val="28"/>
          <w:szCs w:val="28"/>
          <w:lang w:val="ru-RU"/>
        </w:rPr>
        <w:t>)</w:t>
      </w:r>
    </w:p>
    <w:p w14:paraId="270097DA" w14:textId="77777777" w:rsidR="00353E8C" w:rsidRPr="003A4062" w:rsidRDefault="00353E8C" w:rsidP="00353E8C">
      <w:pPr>
        <w:spacing w:line="240" w:lineRule="auto"/>
        <w:rPr>
          <w:rFonts w:ascii="Times New Roman" w:hAnsi="Times New Roman" w:cs="Times New Roman"/>
          <w:sz w:val="28"/>
          <w:szCs w:val="28"/>
          <w:lang w:val="ru-RU"/>
        </w:rPr>
      </w:pPr>
    </w:p>
    <w:p w14:paraId="5CCE4283" w14:textId="77777777" w:rsidR="00353E8C" w:rsidRPr="003A4062" w:rsidRDefault="00353E8C" w:rsidP="00353E8C">
      <w:pPr>
        <w:spacing w:line="240" w:lineRule="auto"/>
        <w:jc w:val="right"/>
        <w:rPr>
          <w:rFonts w:ascii="Times New Roman" w:hAnsi="Times New Roman" w:cs="Times New Roman"/>
          <w:b/>
          <w:sz w:val="28"/>
          <w:szCs w:val="28"/>
          <w:lang w:val="ru-RU"/>
        </w:rPr>
      </w:pPr>
      <w:r w:rsidRPr="003A4062">
        <w:rPr>
          <w:rFonts w:ascii="Times New Roman" w:hAnsi="Times New Roman" w:cs="Times New Roman"/>
          <w:b/>
          <w:sz w:val="28"/>
          <w:szCs w:val="28"/>
          <w:lang w:val="ru-RU"/>
        </w:rPr>
        <w:t xml:space="preserve">ДРОЗДОВА </w:t>
      </w:r>
      <w:proofErr w:type="spellStart"/>
      <w:r w:rsidRPr="003A4062">
        <w:rPr>
          <w:rFonts w:ascii="Times New Roman" w:hAnsi="Times New Roman" w:cs="Times New Roman"/>
          <w:b/>
          <w:sz w:val="28"/>
          <w:szCs w:val="28"/>
          <w:lang w:val="ru-RU"/>
        </w:rPr>
        <w:t>Олена</w:t>
      </w:r>
      <w:proofErr w:type="spellEnd"/>
      <w:r w:rsidRPr="003A4062">
        <w:rPr>
          <w:rFonts w:ascii="Times New Roman" w:hAnsi="Times New Roman" w:cs="Times New Roman"/>
          <w:b/>
          <w:sz w:val="28"/>
          <w:szCs w:val="28"/>
          <w:lang w:val="ru-RU"/>
        </w:rPr>
        <w:t xml:space="preserve"> </w:t>
      </w:r>
      <w:proofErr w:type="spellStart"/>
      <w:r w:rsidRPr="003A4062">
        <w:rPr>
          <w:rFonts w:ascii="Times New Roman" w:hAnsi="Times New Roman" w:cs="Times New Roman"/>
          <w:b/>
          <w:sz w:val="28"/>
          <w:szCs w:val="28"/>
          <w:lang w:val="ru-RU"/>
        </w:rPr>
        <w:t>Валеріївна</w:t>
      </w:r>
      <w:proofErr w:type="spellEnd"/>
    </w:p>
    <w:p w14:paraId="6FDA7DE5"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доцентка</w:t>
      </w:r>
      <w:proofErr w:type="spellEnd"/>
      <w:r w:rsidRPr="003A4062">
        <w:rPr>
          <w:rFonts w:ascii="Times New Roman" w:hAnsi="Times New Roman" w:cs="Times New Roman"/>
          <w:sz w:val="28"/>
          <w:szCs w:val="28"/>
          <w:lang w:val="ru-RU"/>
        </w:rPr>
        <w:t xml:space="preserve">, кандидатка </w:t>
      </w:r>
      <w:proofErr w:type="spellStart"/>
      <w:r w:rsidRPr="003A4062">
        <w:rPr>
          <w:rFonts w:ascii="Times New Roman" w:hAnsi="Times New Roman" w:cs="Times New Roman"/>
          <w:sz w:val="28"/>
          <w:szCs w:val="28"/>
          <w:lang w:val="ru-RU"/>
        </w:rPr>
        <w:t>юридичних</w:t>
      </w:r>
      <w:proofErr w:type="spellEnd"/>
      <w:r w:rsidRPr="003A4062">
        <w:rPr>
          <w:rFonts w:ascii="Times New Roman" w:hAnsi="Times New Roman" w:cs="Times New Roman"/>
          <w:sz w:val="28"/>
          <w:szCs w:val="28"/>
          <w:lang w:val="ru-RU"/>
        </w:rPr>
        <w:t xml:space="preserve"> наук, </w:t>
      </w:r>
      <w:proofErr w:type="spellStart"/>
      <w:r w:rsidRPr="003A4062">
        <w:rPr>
          <w:rFonts w:ascii="Times New Roman" w:hAnsi="Times New Roman" w:cs="Times New Roman"/>
          <w:sz w:val="28"/>
          <w:szCs w:val="28"/>
          <w:lang w:val="ru-RU"/>
        </w:rPr>
        <w:t>адвокатка</w:t>
      </w:r>
      <w:proofErr w:type="spellEnd"/>
      <w:r w:rsidRPr="003A4062">
        <w:rPr>
          <w:rFonts w:ascii="Times New Roman" w:hAnsi="Times New Roman" w:cs="Times New Roman"/>
          <w:sz w:val="28"/>
          <w:szCs w:val="28"/>
          <w:lang w:val="ru-RU"/>
        </w:rPr>
        <w:t xml:space="preserve">, </w:t>
      </w:r>
    </w:p>
    <w:p w14:paraId="2C1CA005"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почесна</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професорка</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кафедри</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кримінального</w:t>
      </w:r>
      <w:proofErr w:type="spellEnd"/>
      <w:r w:rsidRPr="003A4062">
        <w:rPr>
          <w:rFonts w:ascii="Times New Roman" w:hAnsi="Times New Roman" w:cs="Times New Roman"/>
          <w:sz w:val="28"/>
          <w:szCs w:val="28"/>
          <w:lang w:val="ru-RU"/>
        </w:rPr>
        <w:t xml:space="preserve"> права та </w:t>
      </w:r>
    </w:p>
    <w:p w14:paraId="6133B3F6"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кримінології</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міжнародного</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публічного</w:t>
      </w:r>
      <w:proofErr w:type="spellEnd"/>
      <w:r w:rsidRPr="003A4062">
        <w:rPr>
          <w:rFonts w:ascii="Times New Roman" w:hAnsi="Times New Roman" w:cs="Times New Roman"/>
          <w:sz w:val="28"/>
          <w:szCs w:val="28"/>
          <w:lang w:val="ru-RU"/>
        </w:rPr>
        <w:t xml:space="preserve"> права та </w:t>
      </w:r>
    </w:p>
    <w:p w14:paraId="178BBD89"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міжнародних</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відносин</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Юридичного</w:t>
      </w:r>
      <w:proofErr w:type="spellEnd"/>
      <w:r w:rsidRPr="003A4062">
        <w:rPr>
          <w:rFonts w:ascii="Times New Roman" w:hAnsi="Times New Roman" w:cs="Times New Roman"/>
          <w:sz w:val="28"/>
          <w:szCs w:val="28"/>
          <w:lang w:val="ru-RU"/>
        </w:rPr>
        <w:t xml:space="preserve"> факультету </w:t>
      </w:r>
    </w:p>
    <w:p w14:paraId="66F2EA16"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Університету</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Барселони</w:t>
      </w:r>
      <w:proofErr w:type="spellEnd"/>
    </w:p>
    <w:p w14:paraId="100B4C79" w14:textId="77777777" w:rsidR="00353E8C" w:rsidRPr="003A4062" w:rsidRDefault="00353E8C" w:rsidP="00353E8C">
      <w:pPr>
        <w:spacing w:line="240" w:lineRule="auto"/>
        <w:jc w:val="right"/>
        <w:rPr>
          <w:rFonts w:ascii="Times New Roman" w:hAnsi="Times New Roman" w:cs="Times New Roman"/>
          <w:b/>
          <w:sz w:val="28"/>
          <w:szCs w:val="28"/>
          <w:lang w:val="ru-RU"/>
        </w:rPr>
      </w:pPr>
      <w:r w:rsidRPr="003A4062">
        <w:rPr>
          <w:rFonts w:ascii="Times New Roman" w:hAnsi="Times New Roman" w:cs="Times New Roman"/>
          <w:sz w:val="28"/>
          <w:szCs w:val="28"/>
          <w:lang w:val="ru-RU"/>
        </w:rPr>
        <w:t xml:space="preserve">(м. Барселона, </w:t>
      </w:r>
      <w:proofErr w:type="spellStart"/>
      <w:r w:rsidRPr="003A4062">
        <w:rPr>
          <w:rFonts w:ascii="Times New Roman" w:hAnsi="Times New Roman" w:cs="Times New Roman"/>
          <w:sz w:val="28"/>
          <w:szCs w:val="28"/>
          <w:lang w:val="ru-RU"/>
        </w:rPr>
        <w:t>Королівство</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Іспанія</w:t>
      </w:r>
      <w:proofErr w:type="spellEnd"/>
      <w:r w:rsidRPr="003A4062">
        <w:rPr>
          <w:rFonts w:ascii="Times New Roman" w:hAnsi="Times New Roman" w:cs="Times New Roman"/>
          <w:sz w:val="28"/>
          <w:szCs w:val="28"/>
          <w:lang w:val="ru-RU"/>
        </w:rPr>
        <w:t>)</w:t>
      </w:r>
    </w:p>
    <w:p w14:paraId="1C8188D0"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доцентка</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кафедри</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кримінально-правових</w:t>
      </w:r>
      <w:proofErr w:type="spellEnd"/>
      <w:r w:rsidRPr="003A4062">
        <w:rPr>
          <w:rFonts w:ascii="Times New Roman" w:hAnsi="Times New Roman" w:cs="Times New Roman"/>
          <w:sz w:val="28"/>
          <w:szCs w:val="28"/>
          <w:lang w:val="ru-RU"/>
        </w:rPr>
        <w:t xml:space="preserve"> та </w:t>
      </w:r>
    </w:p>
    <w:p w14:paraId="306A58A6" w14:textId="77777777" w:rsidR="00353E8C" w:rsidRPr="003A4062" w:rsidRDefault="00353E8C" w:rsidP="00353E8C">
      <w:pPr>
        <w:spacing w:line="240" w:lineRule="auto"/>
        <w:jc w:val="right"/>
        <w:rPr>
          <w:rFonts w:ascii="Times New Roman" w:hAnsi="Times New Roman" w:cs="Times New Roman"/>
          <w:sz w:val="28"/>
          <w:szCs w:val="28"/>
          <w:lang w:val="ru-RU"/>
        </w:rPr>
      </w:pPr>
      <w:proofErr w:type="spellStart"/>
      <w:r w:rsidRPr="003A4062">
        <w:rPr>
          <w:rFonts w:ascii="Times New Roman" w:hAnsi="Times New Roman" w:cs="Times New Roman"/>
          <w:sz w:val="28"/>
          <w:szCs w:val="28"/>
          <w:lang w:val="ru-RU"/>
        </w:rPr>
        <w:t>адміністративно-правових</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дисциплін</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Юридичного</w:t>
      </w:r>
      <w:proofErr w:type="spellEnd"/>
      <w:r w:rsidRPr="003A4062">
        <w:rPr>
          <w:rFonts w:ascii="Times New Roman" w:hAnsi="Times New Roman" w:cs="Times New Roman"/>
          <w:sz w:val="28"/>
          <w:szCs w:val="28"/>
          <w:lang w:val="ru-RU"/>
        </w:rPr>
        <w:t xml:space="preserve"> факультету </w:t>
      </w:r>
    </w:p>
    <w:p w14:paraId="7AD79DE9" w14:textId="77777777" w:rsidR="00353E8C" w:rsidRPr="003A4062" w:rsidRDefault="00353E8C" w:rsidP="00353E8C">
      <w:pPr>
        <w:spacing w:line="240" w:lineRule="auto"/>
        <w:jc w:val="right"/>
        <w:rPr>
          <w:rFonts w:ascii="Times New Roman" w:hAnsi="Times New Roman" w:cs="Times New Roman"/>
          <w:sz w:val="28"/>
          <w:szCs w:val="28"/>
          <w:lang w:val="ru-RU"/>
        </w:rPr>
      </w:pPr>
      <w:r w:rsidRPr="003A4062">
        <w:rPr>
          <w:rFonts w:ascii="Times New Roman" w:hAnsi="Times New Roman" w:cs="Times New Roman"/>
          <w:sz w:val="28"/>
          <w:szCs w:val="28"/>
          <w:lang w:val="ru-RU"/>
        </w:rPr>
        <w:t xml:space="preserve">ПВНЗ «МЕГУ </w:t>
      </w:r>
      <w:proofErr w:type="spellStart"/>
      <w:r w:rsidRPr="003A4062">
        <w:rPr>
          <w:rFonts w:ascii="Times New Roman" w:hAnsi="Times New Roman" w:cs="Times New Roman"/>
          <w:sz w:val="28"/>
          <w:szCs w:val="28"/>
          <w:lang w:val="ru-RU"/>
        </w:rPr>
        <w:t>імені</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академіка</w:t>
      </w:r>
      <w:proofErr w:type="spellEnd"/>
      <w:r w:rsidRPr="003A4062">
        <w:rPr>
          <w:rFonts w:ascii="Times New Roman" w:hAnsi="Times New Roman" w:cs="Times New Roman"/>
          <w:sz w:val="28"/>
          <w:szCs w:val="28"/>
          <w:lang w:val="ru-RU"/>
        </w:rPr>
        <w:t xml:space="preserve"> Степана </w:t>
      </w:r>
      <w:proofErr w:type="spellStart"/>
      <w:r w:rsidRPr="003A4062">
        <w:rPr>
          <w:rFonts w:ascii="Times New Roman" w:hAnsi="Times New Roman" w:cs="Times New Roman"/>
          <w:sz w:val="28"/>
          <w:szCs w:val="28"/>
          <w:lang w:val="ru-RU"/>
        </w:rPr>
        <w:t>Дем’янчука</w:t>
      </w:r>
      <w:proofErr w:type="spellEnd"/>
      <w:r w:rsidRPr="003A4062">
        <w:rPr>
          <w:rFonts w:ascii="Times New Roman" w:hAnsi="Times New Roman" w:cs="Times New Roman"/>
          <w:sz w:val="28"/>
          <w:szCs w:val="28"/>
          <w:lang w:val="ru-RU"/>
        </w:rPr>
        <w:t xml:space="preserve">», </w:t>
      </w:r>
    </w:p>
    <w:p w14:paraId="3CD1EA08" w14:textId="77777777" w:rsidR="00353E8C" w:rsidRPr="003A4062" w:rsidRDefault="00353E8C" w:rsidP="00353E8C">
      <w:pPr>
        <w:spacing w:line="240" w:lineRule="auto"/>
        <w:jc w:val="right"/>
        <w:rPr>
          <w:rFonts w:ascii="Times New Roman" w:hAnsi="Times New Roman" w:cs="Times New Roman"/>
          <w:sz w:val="28"/>
          <w:szCs w:val="28"/>
          <w:lang w:val="ru-RU"/>
        </w:rPr>
      </w:pPr>
      <w:r w:rsidRPr="003A4062">
        <w:rPr>
          <w:rFonts w:ascii="Times New Roman" w:hAnsi="Times New Roman" w:cs="Times New Roman"/>
          <w:sz w:val="28"/>
          <w:szCs w:val="28"/>
          <w:lang w:val="ru-RU"/>
        </w:rPr>
        <w:t xml:space="preserve">(м. </w:t>
      </w:r>
      <w:proofErr w:type="spellStart"/>
      <w:r w:rsidRPr="003A4062">
        <w:rPr>
          <w:rFonts w:ascii="Times New Roman" w:hAnsi="Times New Roman" w:cs="Times New Roman"/>
          <w:sz w:val="28"/>
          <w:szCs w:val="28"/>
          <w:lang w:val="ru-RU"/>
        </w:rPr>
        <w:t>Рівне</w:t>
      </w:r>
      <w:proofErr w:type="spellEnd"/>
      <w:r w:rsidRPr="003A4062">
        <w:rPr>
          <w:rFonts w:ascii="Times New Roman" w:hAnsi="Times New Roman" w:cs="Times New Roman"/>
          <w:sz w:val="28"/>
          <w:szCs w:val="28"/>
          <w:lang w:val="ru-RU"/>
        </w:rPr>
        <w:t xml:space="preserve">, </w:t>
      </w:r>
      <w:proofErr w:type="spellStart"/>
      <w:r w:rsidRPr="003A4062">
        <w:rPr>
          <w:rFonts w:ascii="Times New Roman" w:hAnsi="Times New Roman" w:cs="Times New Roman"/>
          <w:sz w:val="28"/>
          <w:szCs w:val="28"/>
          <w:lang w:val="ru-RU"/>
        </w:rPr>
        <w:t>Україна</w:t>
      </w:r>
      <w:proofErr w:type="spellEnd"/>
      <w:r w:rsidRPr="003A4062">
        <w:rPr>
          <w:rFonts w:ascii="Times New Roman" w:hAnsi="Times New Roman" w:cs="Times New Roman"/>
          <w:sz w:val="28"/>
          <w:szCs w:val="28"/>
          <w:lang w:val="ru-RU"/>
        </w:rPr>
        <w:t>)</w:t>
      </w:r>
    </w:p>
    <w:p w14:paraId="5C0C0E72" w14:textId="77777777" w:rsidR="00353E8C" w:rsidRPr="003A4062" w:rsidRDefault="00353E8C" w:rsidP="00353E8C">
      <w:pPr>
        <w:jc w:val="center"/>
        <w:rPr>
          <w:rFonts w:ascii="Times New Roman" w:hAnsi="Times New Roman" w:cs="Times New Roman"/>
          <w:b/>
          <w:sz w:val="28"/>
          <w:szCs w:val="28"/>
          <w:lang w:val="uk-UA"/>
        </w:rPr>
      </w:pPr>
    </w:p>
    <w:p w14:paraId="55930793" w14:textId="5508F3E8" w:rsidR="00353E8C" w:rsidRPr="003A4062" w:rsidRDefault="00353E8C" w:rsidP="00353E8C">
      <w:pPr>
        <w:jc w:val="center"/>
        <w:rPr>
          <w:rFonts w:ascii="Times New Roman" w:hAnsi="Times New Roman" w:cs="Times New Roman"/>
          <w:b/>
          <w:bCs/>
          <w:sz w:val="28"/>
          <w:szCs w:val="28"/>
          <w:lang w:val="uk-UA"/>
        </w:rPr>
      </w:pPr>
      <w:r w:rsidRPr="003A4062">
        <w:rPr>
          <w:rFonts w:ascii="Times New Roman" w:hAnsi="Times New Roman" w:cs="Times New Roman"/>
          <w:b/>
          <w:bCs/>
          <w:sz w:val="28"/>
          <w:szCs w:val="28"/>
          <w:lang w:val="uk-UA"/>
        </w:rPr>
        <w:lastRenderedPageBreak/>
        <w:t>«Інформація як контакт»: межі статті 8 ЄКПЛ у конфліктах між біологічним батьком і «</w:t>
      </w:r>
      <w:r w:rsidR="007B7BC9" w:rsidRPr="003A4062">
        <w:rPr>
          <w:rFonts w:ascii="Times New Roman" w:hAnsi="Times New Roman" w:cs="Times New Roman"/>
          <w:b/>
          <w:bCs/>
          <w:sz w:val="28"/>
          <w:szCs w:val="28"/>
          <w:lang w:val="uk-UA"/>
        </w:rPr>
        <w:t>законною</w:t>
      </w:r>
      <w:r w:rsidRPr="003A4062">
        <w:rPr>
          <w:rFonts w:ascii="Times New Roman" w:hAnsi="Times New Roman" w:cs="Times New Roman"/>
          <w:b/>
          <w:bCs/>
          <w:sz w:val="28"/>
          <w:szCs w:val="28"/>
          <w:lang w:val="uk-UA"/>
        </w:rPr>
        <w:t xml:space="preserve">» сім’єю (аналіз справи </w:t>
      </w:r>
      <w:proofErr w:type="spellStart"/>
      <w:r w:rsidRPr="003A4062">
        <w:rPr>
          <w:rFonts w:ascii="Times New Roman" w:hAnsi="Times New Roman" w:cs="Times New Roman"/>
          <w:b/>
          <w:bCs/>
          <w:sz w:val="28"/>
          <w:szCs w:val="28"/>
          <w:lang w:val="uk-UA"/>
        </w:rPr>
        <w:t>Kyrian</w:t>
      </w:r>
      <w:proofErr w:type="spellEnd"/>
      <w:r w:rsidRPr="003A4062">
        <w:rPr>
          <w:rFonts w:ascii="Times New Roman" w:hAnsi="Times New Roman" w:cs="Times New Roman"/>
          <w:b/>
          <w:bCs/>
          <w:sz w:val="28"/>
          <w:szCs w:val="28"/>
          <w:lang w:val="uk-UA"/>
        </w:rPr>
        <w:t xml:space="preserve"> v </w:t>
      </w:r>
      <w:proofErr w:type="spellStart"/>
      <w:r w:rsidRPr="003A4062">
        <w:rPr>
          <w:rFonts w:ascii="Times New Roman" w:hAnsi="Times New Roman" w:cs="Times New Roman"/>
          <w:b/>
          <w:bCs/>
          <w:sz w:val="28"/>
          <w:szCs w:val="28"/>
          <w:lang w:val="uk-UA"/>
        </w:rPr>
        <w:t>the</w:t>
      </w:r>
      <w:proofErr w:type="spellEnd"/>
      <w:r w:rsidRPr="003A4062">
        <w:rPr>
          <w:rFonts w:ascii="Times New Roman" w:hAnsi="Times New Roman" w:cs="Times New Roman"/>
          <w:b/>
          <w:bCs/>
          <w:sz w:val="28"/>
          <w:szCs w:val="28"/>
          <w:lang w:val="uk-UA"/>
        </w:rPr>
        <w:t xml:space="preserve"> </w:t>
      </w:r>
      <w:proofErr w:type="spellStart"/>
      <w:r w:rsidRPr="003A4062">
        <w:rPr>
          <w:rFonts w:ascii="Times New Roman" w:hAnsi="Times New Roman" w:cs="Times New Roman"/>
          <w:b/>
          <w:bCs/>
          <w:sz w:val="28"/>
          <w:szCs w:val="28"/>
          <w:lang w:val="uk-UA"/>
        </w:rPr>
        <w:t>Czech</w:t>
      </w:r>
      <w:proofErr w:type="spellEnd"/>
      <w:r w:rsidRPr="003A4062">
        <w:rPr>
          <w:rFonts w:ascii="Times New Roman" w:hAnsi="Times New Roman" w:cs="Times New Roman"/>
          <w:b/>
          <w:bCs/>
          <w:sz w:val="28"/>
          <w:szCs w:val="28"/>
          <w:lang w:val="uk-UA"/>
        </w:rPr>
        <w:t xml:space="preserve"> </w:t>
      </w:r>
      <w:proofErr w:type="spellStart"/>
      <w:r w:rsidRPr="003A4062">
        <w:rPr>
          <w:rFonts w:ascii="Times New Roman" w:hAnsi="Times New Roman" w:cs="Times New Roman"/>
          <w:b/>
          <w:bCs/>
          <w:sz w:val="28"/>
          <w:szCs w:val="28"/>
          <w:lang w:val="uk-UA"/>
        </w:rPr>
        <w:t>Republic</w:t>
      </w:r>
      <w:proofErr w:type="spellEnd"/>
      <w:r w:rsidRPr="003A4062">
        <w:rPr>
          <w:rFonts w:ascii="Times New Roman" w:hAnsi="Times New Roman" w:cs="Times New Roman"/>
          <w:b/>
          <w:bCs/>
          <w:sz w:val="28"/>
          <w:szCs w:val="28"/>
          <w:lang w:val="uk-UA"/>
        </w:rPr>
        <w:t>)</w:t>
      </w:r>
      <w:r w:rsidRPr="003A4062">
        <w:rPr>
          <w:rStyle w:val="aff8"/>
          <w:rFonts w:ascii="Times New Roman" w:hAnsi="Times New Roman" w:cs="Times New Roman"/>
          <w:b/>
          <w:bCs/>
          <w:sz w:val="28"/>
          <w:szCs w:val="28"/>
          <w:lang w:val="uk-UA"/>
        </w:rPr>
        <w:footnoteReference w:id="1"/>
      </w:r>
    </w:p>
    <w:p w14:paraId="04967C48" w14:textId="77777777" w:rsidR="00353E8C" w:rsidRPr="003A4062" w:rsidRDefault="00353E8C" w:rsidP="00353E8C">
      <w:pPr>
        <w:jc w:val="center"/>
        <w:rPr>
          <w:rFonts w:ascii="Times New Roman" w:hAnsi="Times New Roman" w:cs="Times New Roman"/>
          <w:b/>
          <w:bCs/>
          <w:sz w:val="28"/>
          <w:szCs w:val="28"/>
          <w:lang w:val="uk-UA"/>
        </w:rPr>
      </w:pPr>
    </w:p>
    <w:p w14:paraId="6FA589E2" w14:textId="238A704C" w:rsidR="002C3B35" w:rsidRPr="003A4062" w:rsidRDefault="00353E8C" w:rsidP="002C3B35">
      <w:pPr>
        <w:rPr>
          <w:rFonts w:ascii="Times New Roman" w:hAnsi="Times New Roman" w:cs="Times New Roman"/>
          <w:sz w:val="28"/>
          <w:szCs w:val="28"/>
          <w:lang w:val="uk-UA"/>
        </w:rPr>
      </w:pPr>
      <w:r w:rsidRPr="003A4062">
        <w:rPr>
          <w:rFonts w:ascii="Times New Roman" w:hAnsi="Times New Roman" w:cs="Times New Roman"/>
          <w:b/>
          <w:bCs/>
          <w:i/>
          <w:iCs/>
          <w:sz w:val="28"/>
          <w:szCs w:val="28"/>
          <w:lang w:val="uk-UA"/>
        </w:rPr>
        <w:t>І.</w:t>
      </w:r>
      <w:r w:rsidRPr="003A4062">
        <w:rPr>
          <w:rFonts w:ascii="Times New Roman" w:hAnsi="Times New Roman" w:cs="Times New Roman"/>
          <w:sz w:val="28"/>
          <w:szCs w:val="28"/>
          <w:lang w:val="uk-UA"/>
        </w:rPr>
        <w:t xml:space="preserve"> </w:t>
      </w:r>
      <w:r w:rsidR="002C3B35" w:rsidRPr="003A4062">
        <w:rPr>
          <w:rFonts w:ascii="Times New Roman" w:hAnsi="Times New Roman" w:cs="Times New Roman"/>
          <w:sz w:val="28"/>
          <w:szCs w:val="28"/>
          <w:lang w:val="uk-UA"/>
        </w:rPr>
        <w:t>Дискусії щодо меж статті 8 ЄКПЛ у конфліктах «біологічний — правовий» батько загострюються там, де особисті побачення можуть шкодити дитині, але цілковите «відрізання»</w:t>
      </w:r>
      <w:r w:rsidR="0029446A">
        <w:rPr>
          <w:rFonts w:ascii="Times New Roman" w:hAnsi="Times New Roman" w:cs="Times New Roman"/>
          <w:sz w:val="28"/>
          <w:szCs w:val="28"/>
          <w:lang w:val="uk-UA"/>
        </w:rPr>
        <w:t xml:space="preserve"> від дитини</w:t>
      </w:r>
      <w:r w:rsidR="002C3B35" w:rsidRPr="003A4062">
        <w:rPr>
          <w:rFonts w:ascii="Times New Roman" w:hAnsi="Times New Roman" w:cs="Times New Roman"/>
          <w:sz w:val="28"/>
          <w:szCs w:val="28"/>
          <w:lang w:val="uk-UA"/>
        </w:rPr>
        <w:t xml:space="preserve"> також руйнує ідентичність батька й самої дитини. Рішення у справі </w:t>
      </w:r>
      <w:proofErr w:type="spellStart"/>
      <w:r w:rsidR="002C3B35" w:rsidRPr="003A4062">
        <w:rPr>
          <w:rFonts w:ascii="Times New Roman" w:hAnsi="Times New Roman" w:cs="Times New Roman"/>
          <w:sz w:val="28"/>
          <w:szCs w:val="28"/>
          <w:lang w:val="uk-UA"/>
        </w:rPr>
        <w:t>Kyrian</w:t>
      </w:r>
      <w:proofErr w:type="spellEnd"/>
      <w:r w:rsidR="002C3B35" w:rsidRPr="003A4062">
        <w:rPr>
          <w:rFonts w:ascii="Times New Roman" w:hAnsi="Times New Roman" w:cs="Times New Roman"/>
          <w:sz w:val="28"/>
          <w:szCs w:val="28"/>
          <w:lang w:val="uk-UA"/>
        </w:rPr>
        <w:t xml:space="preserve"> v </w:t>
      </w:r>
      <w:proofErr w:type="spellStart"/>
      <w:r w:rsidR="002C3B35" w:rsidRPr="003A4062">
        <w:rPr>
          <w:rFonts w:ascii="Times New Roman" w:hAnsi="Times New Roman" w:cs="Times New Roman"/>
          <w:sz w:val="28"/>
          <w:szCs w:val="28"/>
          <w:lang w:val="uk-UA"/>
        </w:rPr>
        <w:t>the</w:t>
      </w:r>
      <w:proofErr w:type="spellEnd"/>
      <w:r w:rsidR="002C3B35" w:rsidRPr="003A4062">
        <w:rPr>
          <w:rFonts w:ascii="Times New Roman" w:hAnsi="Times New Roman" w:cs="Times New Roman"/>
          <w:sz w:val="28"/>
          <w:szCs w:val="28"/>
          <w:lang w:val="uk-UA"/>
        </w:rPr>
        <w:t xml:space="preserve"> </w:t>
      </w:r>
      <w:proofErr w:type="spellStart"/>
      <w:r w:rsidR="002C3B35" w:rsidRPr="003A4062">
        <w:rPr>
          <w:rFonts w:ascii="Times New Roman" w:hAnsi="Times New Roman" w:cs="Times New Roman"/>
          <w:sz w:val="28"/>
          <w:szCs w:val="28"/>
          <w:lang w:val="uk-UA"/>
        </w:rPr>
        <w:t>Czech</w:t>
      </w:r>
      <w:proofErr w:type="spellEnd"/>
      <w:r w:rsidR="002C3B35" w:rsidRPr="003A4062">
        <w:rPr>
          <w:rFonts w:ascii="Times New Roman" w:hAnsi="Times New Roman" w:cs="Times New Roman"/>
          <w:sz w:val="28"/>
          <w:szCs w:val="28"/>
          <w:lang w:val="uk-UA"/>
        </w:rPr>
        <w:t xml:space="preserve"> </w:t>
      </w:r>
      <w:proofErr w:type="spellStart"/>
      <w:r w:rsidR="002C3B35" w:rsidRPr="003A4062">
        <w:rPr>
          <w:rFonts w:ascii="Times New Roman" w:hAnsi="Times New Roman" w:cs="Times New Roman"/>
          <w:sz w:val="28"/>
          <w:szCs w:val="28"/>
          <w:lang w:val="uk-UA"/>
        </w:rPr>
        <w:t>Republic</w:t>
      </w:r>
      <w:proofErr w:type="spellEnd"/>
      <w:r w:rsidR="002C3B35" w:rsidRPr="003A4062">
        <w:rPr>
          <w:rFonts w:ascii="Times New Roman" w:hAnsi="Times New Roman" w:cs="Times New Roman"/>
          <w:sz w:val="28"/>
          <w:szCs w:val="28"/>
          <w:lang w:val="uk-UA"/>
        </w:rPr>
        <w:t xml:space="preserve"> пропонує системне бачення проміжного інструмента — права на інформацію — як «м’якої» форми контакту, що здатна підтримувати зв’язок без травматизації.</w:t>
      </w:r>
    </w:p>
    <w:p w14:paraId="2E703905" w14:textId="0528CEE7" w:rsidR="001E2FE9" w:rsidRPr="003A4062" w:rsidRDefault="002C3B35"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Отже с</w:t>
      </w:r>
      <w:r w:rsidR="00353E8C" w:rsidRPr="003A4062">
        <w:rPr>
          <w:rFonts w:ascii="Times New Roman" w:hAnsi="Times New Roman" w:cs="Times New Roman"/>
          <w:sz w:val="28"/>
          <w:szCs w:val="28"/>
          <w:lang w:val="uk-UA"/>
        </w:rPr>
        <w:t xml:space="preserve">ьогодні комплексно проаналізуймо прецедент ЄСПЛ </w:t>
      </w:r>
      <w:proofErr w:type="spellStart"/>
      <w:r w:rsidR="00353E8C" w:rsidRPr="003A4062">
        <w:rPr>
          <w:rFonts w:ascii="Times New Roman" w:hAnsi="Times New Roman" w:cs="Times New Roman"/>
          <w:sz w:val="28"/>
          <w:szCs w:val="28"/>
          <w:lang w:val="uk-UA"/>
        </w:rPr>
        <w:t>Kyrian</w:t>
      </w:r>
      <w:proofErr w:type="spellEnd"/>
      <w:r w:rsidR="00353E8C" w:rsidRPr="003A4062">
        <w:rPr>
          <w:rFonts w:ascii="Times New Roman" w:hAnsi="Times New Roman" w:cs="Times New Roman"/>
          <w:sz w:val="28"/>
          <w:szCs w:val="28"/>
          <w:lang w:val="uk-UA"/>
        </w:rPr>
        <w:t xml:space="preserve"> v </w:t>
      </w:r>
      <w:proofErr w:type="spellStart"/>
      <w:r w:rsidR="00353E8C" w:rsidRPr="003A4062">
        <w:rPr>
          <w:rFonts w:ascii="Times New Roman" w:hAnsi="Times New Roman" w:cs="Times New Roman"/>
          <w:sz w:val="28"/>
          <w:szCs w:val="28"/>
          <w:lang w:val="uk-UA"/>
        </w:rPr>
        <w:t>the</w:t>
      </w:r>
      <w:proofErr w:type="spellEnd"/>
      <w:r w:rsidR="00353E8C" w:rsidRPr="003A4062">
        <w:rPr>
          <w:rFonts w:ascii="Times New Roman" w:hAnsi="Times New Roman" w:cs="Times New Roman"/>
          <w:sz w:val="28"/>
          <w:szCs w:val="28"/>
          <w:lang w:val="uk-UA"/>
        </w:rPr>
        <w:t xml:space="preserve"> </w:t>
      </w:r>
      <w:proofErr w:type="spellStart"/>
      <w:r w:rsidR="00353E8C" w:rsidRPr="003A4062">
        <w:rPr>
          <w:rFonts w:ascii="Times New Roman" w:hAnsi="Times New Roman" w:cs="Times New Roman"/>
          <w:sz w:val="28"/>
          <w:szCs w:val="28"/>
          <w:lang w:val="uk-UA"/>
        </w:rPr>
        <w:t>Czech</w:t>
      </w:r>
      <w:proofErr w:type="spellEnd"/>
      <w:r w:rsidR="00353E8C" w:rsidRPr="003A4062">
        <w:rPr>
          <w:rFonts w:ascii="Times New Roman" w:hAnsi="Times New Roman" w:cs="Times New Roman"/>
          <w:sz w:val="28"/>
          <w:szCs w:val="28"/>
          <w:lang w:val="uk-UA"/>
        </w:rPr>
        <w:t xml:space="preserve"> Republic (6.11.2025), у якому Суд підтвердив, що право на отримання відомостей про дитину може становити автономну форму контакту, незалежну від особистих побачень, якщо такий підхід краще відповідає найкращим інтересам дитини. Водночас Суд визнав виправданою відмову національних судів як у встановленні режиму особистого спілкування, так і в покладенні на «</w:t>
      </w:r>
      <w:r w:rsidR="003F467B" w:rsidRPr="003A4062">
        <w:rPr>
          <w:rFonts w:ascii="Times New Roman" w:hAnsi="Times New Roman" w:cs="Times New Roman"/>
          <w:sz w:val="28"/>
          <w:szCs w:val="28"/>
          <w:lang w:val="uk-UA"/>
        </w:rPr>
        <w:t>законних</w:t>
      </w:r>
      <w:r w:rsidR="00353E8C" w:rsidRPr="003A4062">
        <w:rPr>
          <w:rFonts w:ascii="Times New Roman" w:hAnsi="Times New Roman" w:cs="Times New Roman"/>
          <w:sz w:val="28"/>
          <w:szCs w:val="28"/>
          <w:lang w:val="uk-UA"/>
        </w:rPr>
        <w:t>» батьків обов’язку регулярно інформувати біологічного батька — з огляду на психологічну вразливість дитини, стійке негативне ставлення та конфлікти дорослих. Розкрито три ключові виміри рішення: (1) застосовність ст. 8 до «</w:t>
      </w:r>
      <w:r w:rsidR="005227F5">
        <w:rPr>
          <w:rFonts w:ascii="Times New Roman" w:hAnsi="Times New Roman" w:cs="Times New Roman"/>
          <w:sz w:val="28"/>
          <w:szCs w:val="28"/>
          <w:lang w:val="uk-UA"/>
        </w:rPr>
        <w:t>передбачуваних</w:t>
      </w:r>
      <w:r w:rsidR="00353E8C" w:rsidRPr="003A4062">
        <w:rPr>
          <w:rFonts w:ascii="Times New Roman" w:hAnsi="Times New Roman" w:cs="Times New Roman"/>
          <w:sz w:val="28"/>
          <w:szCs w:val="28"/>
          <w:lang w:val="uk-UA"/>
        </w:rPr>
        <w:t xml:space="preserve">» сімейних відносин між дитиною й біологічним батьком; (2) співвідношення позитивних зобов’язань держави та межі розсуду в делікатних спорах опіки/контакту; (3) концептуальне оформлення «інформації як контакту» у світлі Конвенції Ради Європи про контакт </w:t>
      </w:r>
      <w:r w:rsidR="00C87144" w:rsidRPr="003A4062">
        <w:rPr>
          <w:rFonts w:ascii="Times New Roman" w:hAnsi="Times New Roman" w:cs="Times New Roman"/>
          <w:sz w:val="28"/>
          <w:szCs w:val="28"/>
          <w:lang w:val="uk-UA"/>
        </w:rPr>
        <w:t>з</w:t>
      </w:r>
      <w:r w:rsidR="00353E8C" w:rsidRPr="003A4062">
        <w:rPr>
          <w:rFonts w:ascii="Times New Roman" w:hAnsi="Times New Roman" w:cs="Times New Roman"/>
          <w:sz w:val="28"/>
          <w:szCs w:val="28"/>
          <w:lang w:val="uk-UA"/>
        </w:rPr>
        <w:t xml:space="preserve"> </w:t>
      </w:r>
      <w:r w:rsidR="00C87144" w:rsidRPr="003A4062">
        <w:rPr>
          <w:rFonts w:ascii="Times New Roman" w:hAnsi="Times New Roman" w:cs="Times New Roman"/>
          <w:sz w:val="28"/>
          <w:szCs w:val="28"/>
          <w:lang w:val="uk-UA"/>
        </w:rPr>
        <w:t>дітьми</w:t>
      </w:r>
      <w:r w:rsidR="00353E8C" w:rsidRPr="003A4062">
        <w:rPr>
          <w:rFonts w:ascii="Times New Roman" w:hAnsi="Times New Roman" w:cs="Times New Roman"/>
          <w:sz w:val="28"/>
          <w:szCs w:val="28"/>
          <w:lang w:val="uk-UA"/>
        </w:rPr>
        <w:t xml:space="preserve"> (CETS № 192) і Конвенції ООН про права дитини. </w:t>
      </w:r>
    </w:p>
    <w:p w14:paraId="4A48D793" w14:textId="6A8255A2" w:rsidR="001E2FE9" w:rsidRPr="003A4062" w:rsidRDefault="001E2FE9" w:rsidP="001E2FE9">
      <w:pPr>
        <w:rPr>
          <w:rFonts w:ascii="Times New Roman" w:hAnsi="Times New Roman" w:cs="Times New Roman"/>
          <w:b/>
          <w:bCs/>
          <w:i/>
          <w:iCs/>
          <w:sz w:val="28"/>
          <w:szCs w:val="28"/>
          <w:lang w:val="uk-UA"/>
        </w:rPr>
      </w:pPr>
      <w:r w:rsidRPr="003A4062">
        <w:rPr>
          <w:rFonts w:ascii="Times New Roman" w:hAnsi="Times New Roman" w:cs="Times New Roman"/>
          <w:b/>
          <w:bCs/>
          <w:i/>
          <w:iCs/>
          <w:sz w:val="28"/>
          <w:szCs w:val="28"/>
          <w:lang w:val="uk-UA"/>
        </w:rPr>
        <w:t>ІІ. Ф</w:t>
      </w:r>
      <w:r w:rsidR="003401B7" w:rsidRPr="003A4062">
        <w:rPr>
          <w:rFonts w:ascii="Times New Roman" w:hAnsi="Times New Roman" w:cs="Times New Roman"/>
          <w:b/>
          <w:bCs/>
          <w:i/>
          <w:iCs/>
          <w:sz w:val="28"/>
          <w:szCs w:val="28"/>
          <w:lang w:val="uk-UA"/>
        </w:rPr>
        <w:t>акти</w:t>
      </w:r>
      <w:r w:rsidR="00BD6AF4" w:rsidRPr="003A4062">
        <w:rPr>
          <w:rFonts w:ascii="Times New Roman" w:hAnsi="Times New Roman" w:cs="Times New Roman"/>
          <w:b/>
          <w:bCs/>
          <w:i/>
          <w:iCs/>
          <w:sz w:val="28"/>
          <w:szCs w:val="28"/>
          <w:lang w:val="uk-UA"/>
        </w:rPr>
        <w:t>.</w:t>
      </w:r>
    </w:p>
    <w:p w14:paraId="678308C1" w14:textId="77777777" w:rsidR="001E2FE9" w:rsidRPr="003A4062" w:rsidRDefault="001E2FE9" w:rsidP="001E2FE9">
      <w:pPr>
        <w:rPr>
          <w:rFonts w:ascii="Times New Roman" w:hAnsi="Times New Roman" w:cs="Times New Roman"/>
          <w:sz w:val="28"/>
          <w:szCs w:val="28"/>
          <w:lang w:val="uk-UA"/>
        </w:rPr>
      </w:pPr>
      <w:r w:rsidRPr="003A4062">
        <w:rPr>
          <w:rFonts w:ascii="Times New Roman" w:hAnsi="Times New Roman" w:cs="Times New Roman"/>
          <w:sz w:val="28"/>
          <w:szCs w:val="28"/>
          <w:lang w:val="uk-UA"/>
        </w:rPr>
        <w:t>Заявник 1982 року народження, проживає у Дубловіце, представлявся адвокатом П. Шкопеком (Прага). Уряд представляв уповноважений П. Конупка (Міністерство юстиції). </w:t>
      </w:r>
    </w:p>
    <w:p w14:paraId="2817734C" w14:textId="6157DA8F" w:rsidR="001E2FE9" w:rsidRPr="003A4062" w:rsidRDefault="001E2FE9" w:rsidP="001E2FE9">
      <w:pPr>
        <w:rPr>
          <w:rFonts w:ascii="Times New Roman" w:hAnsi="Times New Roman" w:cs="Times New Roman"/>
          <w:i/>
          <w:iCs/>
          <w:sz w:val="28"/>
          <w:szCs w:val="28"/>
          <w:lang w:val="uk-UA"/>
        </w:rPr>
      </w:pPr>
      <w:r w:rsidRPr="003A4062">
        <w:rPr>
          <w:rFonts w:ascii="Times New Roman" w:hAnsi="Times New Roman" w:cs="Times New Roman"/>
          <w:i/>
          <w:iCs/>
          <w:sz w:val="28"/>
          <w:szCs w:val="28"/>
          <w:lang w:val="uk-UA"/>
        </w:rPr>
        <w:lastRenderedPageBreak/>
        <w:t>1. Передумови справи</w:t>
      </w:r>
    </w:p>
    <w:p w14:paraId="7DF883FE" w14:textId="70A15D12" w:rsidR="001E2FE9" w:rsidRPr="003A4062" w:rsidRDefault="001E2FE9" w:rsidP="001E2FE9">
      <w:pPr>
        <w:rPr>
          <w:rFonts w:ascii="Times New Roman" w:hAnsi="Times New Roman" w:cs="Times New Roman"/>
          <w:sz w:val="28"/>
          <w:szCs w:val="28"/>
          <w:lang w:val="uk-UA"/>
        </w:rPr>
      </w:pPr>
      <w:r w:rsidRPr="003A4062">
        <w:rPr>
          <w:rFonts w:ascii="Times New Roman" w:hAnsi="Times New Roman" w:cs="Times New Roman"/>
          <w:sz w:val="28"/>
          <w:szCs w:val="28"/>
          <w:lang w:val="uk-UA"/>
        </w:rPr>
        <w:t>Син народжений у грудні 2013 року від позашлюбного зв’язку заявника з матір’ю, який почався у 2012-му. Через законну презумпцію чоловік матері став </w:t>
      </w:r>
      <w:r w:rsidR="0029446A">
        <w:rPr>
          <w:rFonts w:ascii="Times New Roman" w:hAnsi="Times New Roman" w:cs="Times New Roman"/>
          <w:sz w:val="28"/>
          <w:szCs w:val="28"/>
          <w:lang w:val="uk-UA"/>
        </w:rPr>
        <w:t>законним</w:t>
      </w:r>
      <w:r w:rsidRPr="003A4062">
        <w:rPr>
          <w:rFonts w:ascii="Times New Roman" w:hAnsi="Times New Roman" w:cs="Times New Roman"/>
          <w:sz w:val="28"/>
          <w:szCs w:val="28"/>
          <w:lang w:val="uk-UA"/>
        </w:rPr>
        <w:t xml:space="preserve"> батьком і дитина проживала з </w:t>
      </w:r>
      <w:r w:rsidR="0029446A">
        <w:rPr>
          <w:rFonts w:ascii="Times New Roman" w:hAnsi="Times New Roman" w:cs="Times New Roman"/>
          <w:sz w:val="28"/>
          <w:szCs w:val="28"/>
          <w:lang w:val="uk-UA"/>
        </w:rPr>
        <w:t>законними</w:t>
      </w:r>
      <w:r w:rsidRPr="003A4062">
        <w:rPr>
          <w:rFonts w:ascii="Times New Roman" w:hAnsi="Times New Roman" w:cs="Times New Roman"/>
          <w:sz w:val="28"/>
          <w:szCs w:val="28"/>
          <w:lang w:val="uk-UA"/>
        </w:rPr>
        <w:t xml:space="preserve"> батьками. Біологічне батьківство заявника підтверджене ДНК</w:t>
      </w:r>
      <w:r w:rsidRPr="003A4062">
        <w:rPr>
          <w:rFonts w:ascii="Times New Roman" w:hAnsi="Times New Roman" w:cs="Times New Roman"/>
          <w:sz w:val="28"/>
          <w:szCs w:val="28"/>
          <w:lang w:val="uk-UA"/>
        </w:rPr>
        <w:noBreakHyphen/>
        <w:t>тестом у 2015 році. </w:t>
      </w:r>
    </w:p>
    <w:p w14:paraId="4DB6A7C7" w14:textId="500F9B2D" w:rsidR="001E2FE9" w:rsidRPr="003A4062" w:rsidRDefault="001E2FE9" w:rsidP="001E2FE9">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До лютого 2016 року заявник бачився із сином по 2–4 рази на місяць під час візитів матері. У квітні 2016 року він звернувся до Окружного суду м. Пршибрам з позовом про визначення порядку спілкування за ст. 927 ЦК. 18 травня 2016 року суд, встановивши, що між заявником і дитиною склався позитивний зв’язок, тимчасово визначив побачення щосереди та влітку — через неділю; 9 листопада 2016 року це підтвердив Крайовий суд у Празі, заохотивши сторони до делікатної поведінки в інтересах дитини. Надалі траплялися конфлікти; організовувалися наглядові зустрічі; від вересня 2016 до листопада 2017 р. контакти відбувалися здебільшого за графіком, але погіршився психологічний стан дитини. У 2017–2018 рр. паралельні вимоги про розширення/заборону контактів призвели до скасування рішення першої інстанції та направлення на медіацію; 17 липня 2018 р. суд затвердив медіаційну угоду про зустрічі щосереди та влітку — раз на два тижні. Пізніше через відмови дитини кілька зустрічей не відбулося, стався інцидент за участю поліції; наглядові зустрічі в жовтні 2018 р. супроводжувалися конфліктами та стресом дитини. Психологічний висновок 10 жовтня 2018 р. вказував на сильну прив’язаність дитини до матері та </w:t>
      </w:r>
      <w:r w:rsidR="0029446A">
        <w:rPr>
          <w:rFonts w:ascii="Times New Roman" w:hAnsi="Times New Roman" w:cs="Times New Roman"/>
          <w:sz w:val="28"/>
          <w:szCs w:val="28"/>
          <w:lang w:val="uk-UA"/>
        </w:rPr>
        <w:t>законного</w:t>
      </w:r>
      <w:r w:rsidRPr="003A4062">
        <w:rPr>
          <w:rFonts w:ascii="Times New Roman" w:hAnsi="Times New Roman" w:cs="Times New Roman"/>
          <w:sz w:val="28"/>
          <w:szCs w:val="28"/>
          <w:lang w:val="uk-UA"/>
        </w:rPr>
        <w:t xml:space="preserve"> батька й надзвичайну стресовість взаємодії з «незнайомими» людьми; примусові контакти могли бути джерелом труднощів. У 2020 р. суди (Окружний суд Чеський Крумлов; Крайовий суд Чеське Будєйовіце) відмовили у встановленні режиму спілкування, оскільки не було ознак стійкого емоційного зв’язку і відсутність контактів не шкодила б інтересам дитини (висновок експерта: затримка розвитку, «трикутник» відносин, сильна прив’язаність до </w:t>
      </w:r>
      <w:r w:rsidR="0029446A">
        <w:rPr>
          <w:rFonts w:ascii="Times New Roman" w:hAnsi="Times New Roman" w:cs="Times New Roman"/>
          <w:sz w:val="28"/>
          <w:szCs w:val="28"/>
          <w:lang w:val="uk-UA"/>
        </w:rPr>
        <w:t>законного</w:t>
      </w:r>
      <w:r w:rsidRPr="003A4062">
        <w:rPr>
          <w:rFonts w:ascii="Times New Roman" w:hAnsi="Times New Roman" w:cs="Times New Roman"/>
          <w:sz w:val="28"/>
          <w:szCs w:val="28"/>
          <w:lang w:val="uk-UA"/>
        </w:rPr>
        <w:t xml:space="preserve"> батька; у найкращих інтересах дитини — не надавати контактів «на той час»). Конституційний суд 13 жовтня 2022 р. відхилив скаргу як явно </w:t>
      </w:r>
      <w:r w:rsidRPr="003A4062">
        <w:rPr>
          <w:rFonts w:ascii="Times New Roman" w:hAnsi="Times New Roman" w:cs="Times New Roman"/>
          <w:sz w:val="28"/>
          <w:szCs w:val="28"/>
          <w:lang w:val="uk-UA"/>
        </w:rPr>
        <w:lastRenderedPageBreak/>
        <w:t>необґрунтовану, зауваживши можливість перегляду у разі покращення ситуації. </w:t>
      </w:r>
    </w:p>
    <w:p w14:paraId="47BFCEA6" w14:textId="46359BD7" w:rsidR="001E2FE9" w:rsidRPr="003A4062" w:rsidRDefault="001E2FE9" w:rsidP="001E2FE9">
      <w:pPr>
        <w:rPr>
          <w:rFonts w:ascii="Times New Roman" w:hAnsi="Times New Roman" w:cs="Times New Roman"/>
          <w:i/>
          <w:iCs/>
          <w:sz w:val="28"/>
          <w:szCs w:val="28"/>
          <w:lang w:val="uk-UA"/>
        </w:rPr>
      </w:pPr>
      <w:r w:rsidRPr="003A4062">
        <w:rPr>
          <w:rFonts w:ascii="Times New Roman" w:hAnsi="Times New Roman" w:cs="Times New Roman"/>
          <w:i/>
          <w:iCs/>
          <w:sz w:val="28"/>
          <w:szCs w:val="28"/>
          <w:lang w:val="uk-UA"/>
        </w:rPr>
        <w:t>2. Провадження, що призвело до цієї заяви</w:t>
      </w:r>
    </w:p>
    <w:p w14:paraId="24679FBB" w14:textId="719A539A" w:rsidR="001E2FE9" w:rsidRPr="003A4062" w:rsidRDefault="001E2FE9" w:rsidP="001E2FE9">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23 квітня 2021 р. заявник знову просив визначити побачення щосереди. На слуханні 24 серпня 2021 р. </w:t>
      </w:r>
      <w:r w:rsidR="0029446A">
        <w:rPr>
          <w:rFonts w:ascii="Times New Roman" w:hAnsi="Times New Roman" w:cs="Times New Roman"/>
          <w:sz w:val="28"/>
          <w:szCs w:val="28"/>
          <w:lang w:val="uk-UA"/>
        </w:rPr>
        <w:t>законні</w:t>
      </w:r>
      <w:r w:rsidRPr="003A4062">
        <w:rPr>
          <w:rFonts w:ascii="Times New Roman" w:hAnsi="Times New Roman" w:cs="Times New Roman"/>
          <w:sz w:val="28"/>
          <w:szCs w:val="28"/>
          <w:lang w:val="uk-UA"/>
        </w:rPr>
        <w:t xml:space="preserve"> батьки посилалися на тривожність дитини; опікун </w:t>
      </w:r>
      <w:proofErr w:type="spellStart"/>
      <w:r w:rsidRPr="003A4062">
        <w:rPr>
          <w:rFonts w:ascii="Times New Roman" w:hAnsi="Times New Roman" w:cs="Times New Roman"/>
          <w:sz w:val="28"/>
          <w:szCs w:val="28"/>
          <w:lang w:val="uk-UA"/>
        </w:rPr>
        <w:t>ad</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litem</w:t>
      </w:r>
      <w:proofErr w:type="spellEnd"/>
      <w:r w:rsidRPr="003A4062">
        <w:rPr>
          <w:rFonts w:ascii="Times New Roman" w:hAnsi="Times New Roman" w:cs="Times New Roman"/>
          <w:sz w:val="28"/>
          <w:szCs w:val="28"/>
          <w:lang w:val="uk-UA"/>
        </w:rPr>
        <w:t xml:space="preserve"> рекомендував відмовити. Експертний психологічний висновок (18 березня 2022 р.) констатував травматичний досвід дитини через конфлікти, затримки розвитку і недоцільність примусу до зустрічей; можливі контакти — лише у майбутньому за умови поваги до потреб дитини і формування позитивного зв’язку. 24 березня 2022 р. заявник просив принаймні листування через опікуна та регулярну інформацію про дитину; </w:t>
      </w:r>
      <w:r w:rsidR="0029446A">
        <w:rPr>
          <w:rFonts w:ascii="Times New Roman" w:hAnsi="Times New Roman" w:cs="Times New Roman"/>
          <w:sz w:val="28"/>
          <w:szCs w:val="28"/>
          <w:lang w:val="uk-UA"/>
        </w:rPr>
        <w:t>законні</w:t>
      </w:r>
      <w:r w:rsidRPr="003A4062">
        <w:rPr>
          <w:rFonts w:ascii="Times New Roman" w:hAnsi="Times New Roman" w:cs="Times New Roman"/>
          <w:sz w:val="28"/>
          <w:szCs w:val="28"/>
          <w:lang w:val="uk-UA"/>
        </w:rPr>
        <w:t xml:space="preserve"> батьки заперечили, посилаючись на стабілізацію сімейної ситуації та поведінку заявника, що «межувала зі </w:t>
      </w:r>
      <w:proofErr w:type="spellStart"/>
      <w:r w:rsidRPr="003A4062">
        <w:rPr>
          <w:rFonts w:ascii="Times New Roman" w:hAnsi="Times New Roman" w:cs="Times New Roman"/>
          <w:sz w:val="28"/>
          <w:szCs w:val="28"/>
          <w:lang w:val="uk-UA"/>
        </w:rPr>
        <w:t>сталкінгом</w:t>
      </w:r>
      <w:proofErr w:type="spellEnd"/>
      <w:r w:rsidRPr="003A4062">
        <w:rPr>
          <w:rFonts w:ascii="Times New Roman" w:hAnsi="Times New Roman" w:cs="Times New Roman"/>
          <w:sz w:val="28"/>
          <w:szCs w:val="28"/>
          <w:lang w:val="uk-UA"/>
        </w:rPr>
        <w:t xml:space="preserve">» (чергування біля садка і будинку). Того ж дня Окружний суд м. </w:t>
      </w:r>
      <w:proofErr w:type="spellStart"/>
      <w:r w:rsidRPr="003A4062">
        <w:rPr>
          <w:rFonts w:ascii="Times New Roman" w:hAnsi="Times New Roman" w:cs="Times New Roman"/>
          <w:sz w:val="28"/>
          <w:szCs w:val="28"/>
          <w:lang w:val="uk-UA"/>
        </w:rPr>
        <w:t>Пршибрам</w:t>
      </w:r>
      <w:proofErr w:type="spellEnd"/>
      <w:r w:rsidRPr="003A4062">
        <w:rPr>
          <w:rFonts w:ascii="Times New Roman" w:hAnsi="Times New Roman" w:cs="Times New Roman"/>
          <w:sz w:val="28"/>
          <w:szCs w:val="28"/>
          <w:lang w:val="uk-UA"/>
        </w:rPr>
        <w:t xml:space="preserve"> відмовив у позові, але виніс попередження </w:t>
      </w:r>
      <w:r w:rsidR="0029446A">
        <w:rPr>
          <w:rFonts w:ascii="Times New Roman" w:hAnsi="Times New Roman" w:cs="Times New Roman"/>
          <w:sz w:val="28"/>
          <w:szCs w:val="28"/>
          <w:lang w:val="uk-UA"/>
        </w:rPr>
        <w:t>законним</w:t>
      </w:r>
      <w:r w:rsidRPr="003A4062">
        <w:rPr>
          <w:rFonts w:ascii="Times New Roman" w:hAnsi="Times New Roman" w:cs="Times New Roman"/>
          <w:sz w:val="28"/>
          <w:szCs w:val="28"/>
          <w:lang w:val="uk-UA"/>
        </w:rPr>
        <w:t xml:space="preserve"> батькам щодо обов’язку поважати біологічне батьківство заявника. Суд зауважив, що сторони не виконали неодноразові заклики зважати на потреби дитини, а тактика тиску з боку заявника перешкоджала деескалації; дитина має сильний зв’язок із </w:t>
      </w:r>
      <w:r w:rsidR="0029446A">
        <w:rPr>
          <w:rFonts w:ascii="Times New Roman" w:hAnsi="Times New Roman" w:cs="Times New Roman"/>
          <w:sz w:val="28"/>
          <w:szCs w:val="28"/>
          <w:lang w:val="uk-UA"/>
        </w:rPr>
        <w:t>законними</w:t>
      </w:r>
      <w:r w:rsidRPr="003A4062">
        <w:rPr>
          <w:rFonts w:ascii="Times New Roman" w:hAnsi="Times New Roman" w:cs="Times New Roman"/>
          <w:sz w:val="28"/>
          <w:szCs w:val="28"/>
          <w:lang w:val="uk-UA"/>
        </w:rPr>
        <w:t xml:space="preserve"> батьками і негативне ставлення до заявника. Щодо права на інформацію про освіту і здоров’я — це елемент батьківської відповідальності; з огляду на позицію </w:t>
      </w:r>
      <w:r w:rsidR="0029446A">
        <w:rPr>
          <w:rFonts w:ascii="Times New Roman" w:hAnsi="Times New Roman" w:cs="Times New Roman"/>
          <w:sz w:val="28"/>
          <w:szCs w:val="28"/>
          <w:lang w:val="uk-UA"/>
        </w:rPr>
        <w:t>законних</w:t>
      </w:r>
      <w:r w:rsidRPr="003A4062">
        <w:rPr>
          <w:rFonts w:ascii="Times New Roman" w:hAnsi="Times New Roman" w:cs="Times New Roman"/>
          <w:sz w:val="28"/>
          <w:szCs w:val="28"/>
          <w:lang w:val="uk-UA"/>
        </w:rPr>
        <w:t xml:space="preserve"> батьків і ставлення дитини підстав надавати інформацію не було. 12 вересня 2022 р. Крайовий суд у Празі залишив рішення без змін, зазначивши, що право на інформацію для особи без батьківської відповідальності можливе лише в межах визначення контакту за ст. 927 ЦК; а враховуючи відсутність навіть частково позитивного зв’язку — надання інформації не відповідало б найкращим інтересам дитини. 24 січня 2023 р. Конституційний суд (I. ÚS 3463/22) відхилив скаргу. </w:t>
      </w:r>
    </w:p>
    <w:p w14:paraId="3E61142F" w14:textId="3B9F8FB8" w:rsidR="001E2FE9" w:rsidRPr="003A4062" w:rsidRDefault="001E2FE9" w:rsidP="001E2FE9">
      <w:pPr>
        <w:rPr>
          <w:rFonts w:ascii="Times New Roman" w:hAnsi="Times New Roman" w:cs="Times New Roman"/>
          <w:i/>
          <w:iCs/>
          <w:sz w:val="28"/>
          <w:szCs w:val="28"/>
          <w:lang w:val="uk-UA"/>
        </w:rPr>
      </w:pPr>
      <w:r w:rsidRPr="003A4062">
        <w:rPr>
          <w:rFonts w:ascii="Times New Roman" w:hAnsi="Times New Roman" w:cs="Times New Roman"/>
          <w:i/>
          <w:iCs/>
          <w:sz w:val="28"/>
          <w:szCs w:val="28"/>
          <w:lang w:val="uk-UA"/>
        </w:rPr>
        <w:t>3. Подальші події</w:t>
      </w:r>
    </w:p>
    <w:p w14:paraId="2D501E80" w14:textId="5B34848A" w:rsidR="001E2FE9" w:rsidRPr="003A4062" w:rsidRDefault="001E2FE9" w:rsidP="001E2FE9">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Після розлучення </w:t>
      </w:r>
      <w:r w:rsidR="0029446A">
        <w:rPr>
          <w:rFonts w:ascii="Times New Roman" w:hAnsi="Times New Roman" w:cs="Times New Roman"/>
          <w:sz w:val="28"/>
          <w:szCs w:val="28"/>
          <w:lang w:val="uk-UA"/>
        </w:rPr>
        <w:t>законних</w:t>
      </w:r>
      <w:r w:rsidR="0029446A" w:rsidRPr="003A4062">
        <w:rPr>
          <w:rFonts w:ascii="Times New Roman" w:hAnsi="Times New Roman" w:cs="Times New Roman"/>
          <w:sz w:val="28"/>
          <w:szCs w:val="28"/>
          <w:lang w:val="uk-UA"/>
        </w:rPr>
        <w:t xml:space="preserve"> </w:t>
      </w:r>
      <w:r w:rsidRPr="003A4062">
        <w:rPr>
          <w:rFonts w:ascii="Times New Roman" w:hAnsi="Times New Roman" w:cs="Times New Roman"/>
          <w:sz w:val="28"/>
          <w:szCs w:val="28"/>
          <w:lang w:val="uk-UA"/>
        </w:rPr>
        <w:t xml:space="preserve">батьків (12 квітня 2022 р.) сім’я певний час жила разом; згодом мати переїхала та відновила стосунки із заявником, </w:t>
      </w:r>
      <w:r w:rsidRPr="003A4062">
        <w:rPr>
          <w:rFonts w:ascii="Times New Roman" w:hAnsi="Times New Roman" w:cs="Times New Roman"/>
          <w:sz w:val="28"/>
          <w:szCs w:val="28"/>
          <w:lang w:val="uk-UA"/>
        </w:rPr>
        <w:lastRenderedPageBreak/>
        <w:t xml:space="preserve">через що той епізодично бачився із сином. У провадженні про визначення опіки у 2024 р. дитина заявила про небажання бачитися з матір’ю, головно через страх перед заявником; дитину залишено під опікою </w:t>
      </w:r>
      <w:r w:rsidR="003F3035">
        <w:rPr>
          <w:rFonts w:ascii="Times New Roman" w:hAnsi="Times New Roman" w:cs="Times New Roman"/>
          <w:sz w:val="28"/>
          <w:szCs w:val="28"/>
          <w:lang w:val="uk-UA"/>
        </w:rPr>
        <w:t>законного</w:t>
      </w:r>
      <w:r w:rsidRPr="003A4062">
        <w:rPr>
          <w:rFonts w:ascii="Times New Roman" w:hAnsi="Times New Roman" w:cs="Times New Roman"/>
          <w:sz w:val="28"/>
          <w:szCs w:val="28"/>
          <w:lang w:val="uk-UA"/>
        </w:rPr>
        <w:t xml:space="preserve"> батька. Клопотання матері про побачення </w:t>
      </w:r>
      <w:proofErr w:type="spellStart"/>
      <w:r w:rsidRPr="003A4062">
        <w:rPr>
          <w:rFonts w:ascii="Times New Roman" w:hAnsi="Times New Roman" w:cs="Times New Roman"/>
          <w:sz w:val="28"/>
          <w:szCs w:val="28"/>
          <w:lang w:val="uk-UA"/>
        </w:rPr>
        <w:t>відхилено</w:t>
      </w:r>
      <w:proofErr w:type="spellEnd"/>
      <w:r w:rsidRPr="003A4062">
        <w:rPr>
          <w:rFonts w:ascii="Times New Roman" w:hAnsi="Times New Roman" w:cs="Times New Roman"/>
          <w:sz w:val="28"/>
          <w:szCs w:val="28"/>
          <w:lang w:val="uk-UA"/>
        </w:rPr>
        <w:t>, бо вона наполягала на присутності заявника, до якого дитина зберігала негативне ставлення. </w:t>
      </w:r>
    </w:p>
    <w:p w14:paraId="062F77D0" w14:textId="45EB6060" w:rsidR="000B2DCE" w:rsidRPr="003A4062" w:rsidRDefault="000B2DCE" w:rsidP="000B2DCE">
      <w:pPr>
        <w:rPr>
          <w:rFonts w:ascii="Times New Roman" w:hAnsi="Times New Roman" w:cs="Times New Roman"/>
          <w:b/>
          <w:bCs/>
          <w:i/>
          <w:iCs/>
          <w:sz w:val="28"/>
          <w:szCs w:val="28"/>
          <w:lang w:val="uk-UA"/>
        </w:rPr>
      </w:pPr>
      <w:r w:rsidRPr="003A4062">
        <w:rPr>
          <w:rFonts w:ascii="Times New Roman" w:hAnsi="Times New Roman" w:cs="Times New Roman"/>
          <w:b/>
          <w:bCs/>
          <w:i/>
          <w:iCs/>
          <w:sz w:val="28"/>
          <w:szCs w:val="28"/>
          <w:lang w:val="uk-UA"/>
        </w:rPr>
        <w:t>ІІІ. Оцінка Суду</w:t>
      </w:r>
    </w:p>
    <w:p w14:paraId="661408E1" w14:textId="77777777" w:rsidR="000B2DCE" w:rsidRPr="003A4062" w:rsidRDefault="000B2DCE" w:rsidP="000B2DCE">
      <w:pPr>
        <w:rPr>
          <w:rFonts w:ascii="Times New Roman" w:hAnsi="Times New Roman" w:cs="Times New Roman"/>
          <w:i/>
          <w:iCs/>
          <w:sz w:val="28"/>
          <w:szCs w:val="28"/>
          <w:lang w:val="uk-UA"/>
        </w:rPr>
      </w:pPr>
      <w:r w:rsidRPr="003A4062">
        <w:rPr>
          <w:rFonts w:ascii="Times New Roman" w:hAnsi="Times New Roman" w:cs="Times New Roman"/>
          <w:i/>
          <w:iCs/>
          <w:sz w:val="28"/>
          <w:szCs w:val="28"/>
          <w:lang w:val="uk-UA"/>
        </w:rPr>
        <w:t>Застосовність статті 8 та наявність втручання</w:t>
      </w:r>
    </w:p>
    <w:p w14:paraId="29A580EC" w14:textId="77777777"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t>42. На початку Суд зазначає, що тоді як заявник вважав, що його стосунки з дитиною підпадають під поняття «сімейного життя», Уряд твердив, що їхні зв’язки становлять «приватне життя» у значенні статті 8 Конвенції.</w:t>
      </w:r>
    </w:p>
    <w:p w14:paraId="4D4FA7C3" w14:textId="77777777"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43. Суд повторює, що «сімейне життя» за статтею 8 Конвенції не обмежується шлюбними відносинами і може охоплювати інші фактичні сімейні зв’язки. Існування чи відсутність «сімейного життя» для цілей статті 8 є передусім питанням факту, яке залежить від реального існування на практиці тісних особистих </w:t>
      </w:r>
      <w:proofErr w:type="spellStart"/>
      <w:r w:rsidRPr="003A4062">
        <w:rPr>
          <w:rFonts w:ascii="Times New Roman" w:hAnsi="Times New Roman" w:cs="Times New Roman"/>
          <w:sz w:val="28"/>
          <w:szCs w:val="28"/>
          <w:lang w:val="uk-UA"/>
        </w:rPr>
        <w:t>зв’язків</w:t>
      </w:r>
      <w:proofErr w:type="spellEnd"/>
      <w:r w:rsidRPr="003A4062">
        <w:rPr>
          <w:rFonts w:ascii="Times New Roman" w:hAnsi="Times New Roman" w:cs="Times New Roman"/>
          <w:sz w:val="28"/>
          <w:szCs w:val="28"/>
          <w:lang w:val="uk-UA"/>
        </w:rPr>
        <w:t xml:space="preserve">. Хоча, як правило, спільне проживання може бути необхідною умовою таких відносин, у виняткових випадках інші чинники також можуть свідчити, що відносини є достатньо сталими, аби сформувати фактичні сімейні узи (див. </w:t>
      </w:r>
      <w:proofErr w:type="spellStart"/>
      <w:r w:rsidRPr="003A4062">
        <w:rPr>
          <w:rFonts w:ascii="Times New Roman" w:hAnsi="Times New Roman" w:cs="Times New Roman"/>
          <w:sz w:val="28"/>
          <w:szCs w:val="28"/>
          <w:lang w:val="uk-UA"/>
        </w:rPr>
        <w:t>Paradiso</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and</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Campanelli</w:t>
      </w:r>
      <w:proofErr w:type="spellEnd"/>
      <w:r w:rsidRPr="003A4062">
        <w:rPr>
          <w:rFonts w:ascii="Times New Roman" w:hAnsi="Times New Roman" w:cs="Times New Roman"/>
          <w:sz w:val="28"/>
          <w:szCs w:val="28"/>
          <w:lang w:val="uk-UA"/>
        </w:rPr>
        <w:t xml:space="preserve"> v. </w:t>
      </w:r>
      <w:proofErr w:type="spellStart"/>
      <w:r w:rsidRPr="003A4062">
        <w:rPr>
          <w:rFonts w:ascii="Times New Roman" w:hAnsi="Times New Roman" w:cs="Times New Roman"/>
          <w:sz w:val="28"/>
          <w:szCs w:val="28"/>
          <w:lang w:val="uk-UA"/>
        </w:rPr>
        <w:t>Italy</w:t>
      </w:r>
      <w:proofErr w:type="spellEnd"/>
      <w:r w:rsidRPr="003A4062">
        <w:rPr>
          <w:rFonts w:ascii="Times New Roman" w:hAnsi="Times New Roman" w:cs="Times New Roman"/>
          <w:sz w:val="28"/>
          <w:szCs w:val="28"/>
          <w:lang w:val="uk-UA"/>
        </w:rPr>
        <w:t xml:space="preserve"> [GC], № 25358/12, § 140, 24 січня 2017 року; X </w:t>
      </w:r>
      <w:proofErr w:type="spellStart"/>
      <w:r w:rsidRPr="003A4062">
        <w:rPr>
          <w:rFonts w:ascii="Times New Roman" w:hAnsi="Times New Roman" w:cs="Times New Roman"/>
          <w:sz w:val="28"/>
          <w:szCs w:val="28"/>
          <w:lang w:val="uk-UA"/>
        </w:rPr>
        <w:t>and</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Others</w:t>
      </w:r>
      <w:proofErr w:type="spellEnd"/>
      <w:r w:rsidRPr="003A4062">
        <w:rPr>
          <w:rFonts w:ascii="Times New Roman" w:hAnsi="Times New Roman" w:cs="Times New Roman"/>
          <w:sz w:val="28"/>
          <w:szCs w:val="28"/>
          <w:lang w:val="uk-UA"/>
        </w:rPr>
        <w:t xml:space="preserve"> v. </w:t>
      </w:r>
      <w:proofErr w:type="spellStart"/>
      <w:r w:rsidRPr="003A4062">
        <w:rPr>
          <w:rFonts w:ascii="Times New Roman" w:hAnsi="Times New Roman" w:cs="Times New Roman"/>
          <w:sz w:val="28"/>
          <w:szCs w:val="28"/>
          <w:lang w:val="uk-UA"/>
        </w:rPr>
        <w:t>Austria</w:t>
      </w:r>
      <w:proofErr w:type="spellEnd"/>
      <w:r w:rsidRPr="003A4062">
        <w:rPr>
          <w:rFonts w:ascii="Times New Roman" w:hAnsi="Times New Roman" w:cs="Times New Roman"/>
          <w:sz w:val="28"/>
          <w:szCs w:val="28"/>
          <w:lang w:val="uk-UA"/>
        </w:rPr>
        <w:t xml:space="preserve"> [GC], № 19010/07, §§ 95–96, ECHR 2013; та </w:t>
      </w:r>
      <w:proofErr w:type="spellStart"/>
      <w:r w:rsidRPr="003A4062">
        <w:rPr>
          <w:rFonts w:ascii="Times New Roman" w:hAnsi="Times New Roman" w:cs="Times New Roman"/>
          <w:sz w:val="28"/>
          <w:szCs w:val="28"/>
          <w:lang w:val="uk-UA"/>
        </w:rPr>
        <w:t>Vinškovský</w:t>
      </w:r>
      <w:proofErr w:type="spellEnd"/>
      <w:r w:rsidRPr="003A4062">
        <w:rPr>
          <w:rFonts w:ascii="Times New Roman" w:hAnsi="Times New Roman" w:cs="Times New Roman"/>
          <w:sz w:val="28"/>
          <w:szCs w:val="28"/>
          <w:lang w:val="uk-UA"/>
        </w:rPr>
        <w:t xml:space="preserve"> v. </w:t>
      </w:r>
      <w:proofErr w:type="spellStart"/>
      <w:r w:rsidRPr="003A4062">
        <w:rPr>
          <w:rFonts w:ascii="Times New Roman" w:hAnsi="Times New Roman" w:cs="Times New Roman"/>
          <w:sz w:val="28"/>
          <w:szCs w:val="28"/>
          <w:lang w:val="uk-UA"/>
        </w:rPr>
        <w:t>the</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Czech</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Republic</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dec</w:t>
      </w:r>
      <w:proofErr w:type="spellEnd"/>
      <w:r w:rsidRPr="003A4062">
        <w:rPr>
          <w:rFonts w:ascii="Times New Roman" w:hAnsi="Times New Roman" w:cs="Times New Roman"/>
          <w:sz w:val="28"/>
          <w:szCs w:val="28"/>
          <w:lang w:val="uk-UA"/>
        </w:rPr>
        <w:t xml:space="preserve">.), № 59252/19, § 40, 5 вересня 2023 року). Коли цього вимагають обставини, «сімейне життя» має поширюватися і на потенційні відносини, які можуть розвинутися між дитиною, народженою поза шлюбом, та її біологічним батьком. Серед релевантних чинників, що можуть визначати реальне існування на практиці тісних особистих </w:t>
      </w:r>
      <w:proofErr w:type="spellStart"/>
      <w:r w:rsidRPr="003A4062">
        <w:rPr>
          <w:rFonts w:ascii="Times New Roman" w:hAnsi="Times New Roman" w:cs="Times New Roman"/>
          <w:sz w:val="28"/>
          <w:szCs w:val="28"/>
          <w:lang w:val="uk-UA"/>
        </w:rPr>
        <w:t>зв’язків</w:t>
      </w:r>
      <w:proofErr w:type="spellEnd"/>
      <w:r w:rsidRPr="003A4062">
        <w:rPr>
          <w:rFonts w:ascii="Times New Roman" w:hAnsi="Times New Roman" w:cs="Times New Roman"/>
          <w:sz w:val="28"/>
          <w:szCs w:val="28"/>
          <w:lang w:val="uk-UA"/>
        </w:rPr>
        <w:t xml:space="preserve"> у таких випадках, — характер стосунків між біологічними батьками та конкретний, доведений інтерес і залученість батька до дитини як до, так і після її народження (див. </w:t>
      </w:r>
      <w:proofErr w:type="spellStart"/>
      <w:r w:rsidRPr="003A4062">
        <w:rPr>
          <w:rFonts w:ascii="Times New Roman" w:hAnsi="Times New Roman" w:cs="Times New Roman"/>
          <w:sz w:val="28"/>
          <w:szCs w:val="28"/>
          <w:lang w:val="uk-UA"/>
        </w:rPr>
        <w:t>Schneider</w:t>
      </w:r>
      <w:proofErr w:type="spellEnd"/>
      <w:r w:rsidRPr="003A4062">
        <w:rPr>
          <w:rFonts w:ascii="Times New Roman" w:hAnsi="Times New Roman" w:cs="Times New Roman"/>
          <w:sz w:val="28"/>
          <w:szCs w:val="28"/>
          <w:lang w:val="uk-UA"/>
        </w:rPr>
        <w:t xml:space="preserve"> v. </w:t>
      </w:r>
      <w:proofErr w:type="spellStart"/>
      <w:r w:rsidRPr="003A4062">
        <w:rPr>
          <w:rFonts w:ascii="Times New Roman" w:hAnsi="Times New Roman" w:cs="Times New Roman"/>
          <w:sz w:val="28"/>
          <w:szCs w:val="28"/>
          <w:lang w:val="uk-UA"/>
        </w:rPr>
        <w:t>Germany</w:t>
      </w:r>
      <w:proofErr w:type="spellEnd"/>
      <w:r w:rsidRPr="003A4062">
        <w:rPr>
          <w:rFonts w:ascii="Times New Roman" w:hAnsi="Times New Roman" w:cs="Times New Roman"/>
          <w:sz w:val="28"/>
          <w:szCs w:val="28"/>
          <w:lang w:val="uk-UA"/>
        </w:rPr>
        <w:t>, № 17080/07, § 81, 15 вересня 2011 року, з подальшими посиланнями).</w:t>
      </w:r>
    </w:p>
    <w:p w14:paraId="03E3CF5E" w14:textId="7516A995"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lastRenderedPageBreak/>
        <w:t xml:space="preserve">44. У цій справі Суд має встановити, чи існувало між заявником і дитиною </w:t>
      </w:r>
      <w:r w:rsidR="000D08C5">
        <w:rPr>
          <w:rFonts w:ascii="Times New Roman" w:hAnsi="Times New Roman" w:cs="Times New Roman"/>
          <w:sz w:val="28"/>
          <w:szCs w:val="28"/>
          <w:lang w:val="uk-UA"/>
        </w:rPr>
        <w:t>передбачуване</w:t>
      </w:r>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intended</w:t>
      </w:r>
      <w:proofErr w:type="spellEnd"/>
      <w:r w:rsidRPr="003A4062">
        <w:rPr>
          <w:rFonts w:ascii="Times New Roman" w:hAnsi="Times New Roman" w:cs="Times New Roman"/>
          <w:sz w:val="28"/>
          <w:szCs w:val="28"/>
          <w:lang w:val="uk-UA"/>
        </w:rPr>
        <w:t xml:space="preserve">») сімейне життя, що тягне застосування статті 8. Справді, це положення може застосовуватися до відносин між дитиною та її біологічним батьком, яких назавжди поєднує природний зв’язок, хоча фактичні відносини між ними можуть визначатися з практичних і юридичних причин матір’ю дитини, а якщо вона у шлюбі — її чоловіком (див. </w:t>
      </w:r>
      <w:proofErr w:type="spellStart"/>
      <w:r w:rsidRPr="003A4062">
        <w:rPr>
          <w:rFonts w:ascii="Times New Roman" w:hAnsi="Times New Roman" w:cs="Times New Roman"/>
          <w:sz w:val="28"/>
          <w:szCs w:val="28"/>
          <w:lang w:val="uk-UA"/>
        </w:rPr>
        <w:t>Anayo</w:t>
      </w:r>
      <w:proofErr w:type="spellEnd"/>
      <w:r w:rsidRPr="003A4062">
        <w:rPr>
          <w:rFonts w:ascii="Times New Roman" w:hAnsi="Times New Roman" w:cs="Times New Roman"/>
          <w:sz w:val="28"/>
          <w:szCs w:val="28"/>
          <w:lang w:val="uk-UA"/>
        </w:rPr>
        <w:t xml:space="preserve"> v. </w:t>
      </w:r>
      <w:proofErr w:type="spellStart"/>
      <w:r w:rsidRPr="003A4062">
        <w:rPr>
          <w:rFonts w:ascii="Times New Roman" w:hAnsi="Times New Roman" w:cs="Times New Roman"/>
          <w:sz w:val="28"/>
          <w:szCs w:val="28"/>
          <w:lang w:val="uk-UA"/>
        </w:rPr>
        <w:t>Germany</w:t>
      </w:r>
      <w:proofErr w:type="spellEnd"/>
      <w:r w:rsidRPr="003A4062">
        <w:rPr>
          <w:rFonts w:ascii="Times New Roman" w:hAnsi="Times New Roman" w:cs="Times New Roman"/>
          <w:sz w:val="28"/>
          <w:szCs w:val="28"/>
          <w:lang w:val="uk-UA"/>
        </w:rPr>
        <w:t>, № 20578/07, § 60, 21 грудня 2010 року). У цьому зв’язку Суд зауважує, що заявник і мати дитини перебували у відносинах протягом кількох років, що, принаймні з точки зору заявника, вони планували спільне проживання (див. пункт 35 вище), і що мати дозволяла йому бачитися з дитиною до лютого 2016 року. На думку Суду, заявник також достатньо продемонстрував свою зацікавленість у дитині.</w:t>
      </w:r>
    </w:p>
    <w:p w14:paraId="5596EF5C" w14:textId="435C3DB9"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45. З огляду на викладене Суд не виключає, що </w:t>
      </w:r>
      <w:r w:rsidR="005227F5">
        <w:rPr>
          <w:rFonts w:ascii="Times New Roman" w:hAnsi="Times New Roman" w:cs="Times New Roman"/>
          <w:sz w:val="28"/>
          <w:szCs w:val="28"/>
          <w:lang w:val="uk-UA"/>
        </w:rPr>
        <w:t>передбачувані</w:t>
      </w:r>
      <w:r w:rsidRPr="003A4062">
        <w:rPr>
          <w:rFonts w:ascii="Times New Roman" w:hAnsi="Times New Roman" w:cs="Times New Roman"/>
          <w:sz w:val="28"/>
          <w:szCs w:val="28"/>
          <w:lang w:val="uk-UA"/>
        </w:rPr>
        <w:t xml:space="preserve"> заявником відносини з його біологічним сином становили «сімейне життя» у значенні статті 8. У будь</w:t>
      </w:r>
      <w:r w:rsidRPr="003A4062">
        <w:rPr>
          <w:rFonts w:ascii="Times New Roman" w:hAnsi="Times New Roman" w:cs="Times New Roman"/>
          <w:sz w:val="28"/>
          <w:szCs w:val="28"/>
          <w:lang w:val="uk-UA"/>
        </w:rPr>
        <w:noBreakHyphen/>
        <w:t>якому разі визначення правових відносин між заявником і дитиною — а саме, чи мав заявник право на судове встановлення права на контакти та на отримання інформації про особисті обставини дитини — навіть якщо ці відносини не досягали рівня «сімейного життя», стосувалося важливої частини ідентичності заявника і, отже, його «приватного життя» у значенні пункту 1 статті 8.</w:t>
      </w:r>
    </w:p>
    <w:p w14:paraId="1A698EB1" w14:textId="77777777"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46. Відтак рішення національних судів не визначати права заявника на контакти й відмовити йому в інформації про дитину становили втручання принаймні в його право на повагу до приватного життя (див., </w:t>
      </w:r>
      <w:proofErr w:type="spellStart"/>
      <w:r w:rsidRPr="003A4062">
        <w:rPr>
          <w:rFonts w:ascii="Times New Roman" w:hAnsi="Times New Roman" w:cs="Times New Roman"/>
          <w:sz w:val="28"/>
          <w:szCs w:val="28"/>
          <w:lang w:val="uk-UA"/>
        </w:rPr>
        <w:t>mutatis</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mutandis</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Anayo</w:t>
      </w:r>
      <w:proofErr w:type="spellEnd"/>
      <w:r w:rsidRPr="003A4062">
        <w:rPr>
          <w:rFonts w:ascii="Times New Roman" w:hAnsi="Times New Roman" w:cs="Times New Roman"/>
          <w:sz w:val="28"/>
          <w:szCs w:val="28"/>
          <w:lang w:val="uk-UA"/>
        </w:rPr>
        <w:t xml:space="preserve">, наведене вище, § 62, та </w:t>
      </w:r>
      <w:proofErr w:type="spellStart"/>
      <w:r w:rsidRPr="003A4062">
        <w:rPr>
          <w:rFonts w:ascii="Times New Roman" w:hAnsi="Times New Roman" w:cs="Times New Roman"/>
          <w:sz w:val="28"/>
          <w:szCs w:val="28"/>
          <w:lang w:val="uk-UA"/>
        </w:rPr>
        <w:t>Schneider</w:t>
      </w:r>
      <w:proofErr w:type="spellEnd"/>
      <w:r w:rsidRPr="003A4062">
        <w:rPr>
          <w:rFonts w:ascii="Times New Roman" w:hAnsi="Times New Roman" w:cs="Times New Roman"/>
          <w:sz w:val="28"/>
          <w:szCs w:val="28"/>
          <w:lang w:val="uk-UA"/>
        </w:rPr>
        <w:t>, наведене вище, § 90).</w:t>
      </w:r>
    </w:p>
    <w:p w14:paraId="5E93CFDA" w14:textId="77777777" w:rsidR="000B2DCE" w:rsidRPr="003A4062" w:rsidRDefault="000B2DCE" w:rsidP="000B2DCE">
      <w:pPr>
        <w:rPr>
          <w:rFonts w:ascii="Times New Roman" w:hAnsi="Times New Roman" w:cs="Times New Roman"/>
          <w:i/>
          <w:iCs/>
          <w:sz w:val="28"/>
          <w:szCs w:val="28"/>
          <w:lang w:val="uk-UA"/>
        </w:rPr>
      </w:pPr>
      <w:r w:rsidRPr="003A4062">
        <w:rPr>
          <w:rFonts w:ascii="Times New Roman" w:hAnsi="Times New Roman" w:cs="Times New Roman"/>
          <w:i/>
          <w:iCs/>
          <w:sz w:val="28"/>
          <w:szCs w:val="28"/>
          <w:lang w:val="uk-UA"/>
        </w:rPr>
        <w:t>Чи було втручання виправданим</w:t>
      </w:r>
    </w:p>
    <w:p w14:paraId="6799B6D5" w14:textId="77777777"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47. Суд повторює, що хоча стаття 8 не містить чітко визначених процесуальних вимог, процес ухвалення рішень, який призводить до заходів втручання, має бути справедливим і таким, що забезпечує належну повагу до інтересів, захищених статтею 8 (див., серед інших джерел, </w:t>
      </w:r>
      <w:proofErr w:type="spellStart"/>
      <w:r w:rsidRPr="003A4062">
        <w:rPr>
          <w:rFonts w:ascii="Times New Roman" w:hAnsi="Times New Roman" w:cs="Times New Roman"/>
          <w:sz w:val="28"/>
          <w:szCs w:val="28"/>
          <w:lang w:val="uk-UA"/>
        </w:rPr>
        <w:t>Kutzner</w:t>
      </w:r>
      <w:proofErr w:type="spellEnd"/>
      <w:r w:rsidRPr="003A4062">
        <w:rPr>
          <w:rFonts w:ascii="Times New Roman" w:hAnsi="Times New Roman" w:cs="Times New Roman"/>
          <w:sz w:val="28"/>
          <w:szCs w:val="28"/>
          <w:lang w:val="uk-UA"/>
        </w:rPr>
        <w:t xml:space="preserve"> v. </w:t>
      </w:r>
      <w:proofErr w:type="spellStart"/>
      <w:r w:rsidRPr="003A4062">
        <w:rPr>
          <w:rFonts w:ascii="Times New Roman" w:hAnsi="Times New Roman" w:cs="Times New Roman"/>
          <w:sz w:val="28"/>
          <w:szCs w:val="28"/>
          <w:lang w:val="uk-UA"/>
        </w:rPr>
        <w:t>Germany</w:t>
      </w:r>
      <w:proofErr w:type="spellEnd"/>
      <w:r w:rsidRPr="003A4062">
        <w:rPr>
          <w:rFonts w:ascii="Times New Roman" w:hAnsi="Times New Roman" w:cs="Times New Roman"/>
          <w:sz w:val="28"/>
          <w:szCs w:val="28"/>
          <w:lang w:val="uk-UA"/>
        </w:rPr>
        <w:t>, № 46544/99, § 56, ECHR 2002</w:t>
      </w:r>
      <w:r w:rsidRPr="003A4062">
        <w:rPr>
          <w:rFonts w:ascii="Times New Roman" w:hAnsi="Times New Roman" w:cs="Times New Roman"/>
          <w:sz w:val="28"/>
          <w:szCs w:val="28"/>
          <w:lang w:val="uk-UA"/>
        </w:rPr>
        <w:noBreakHyphen/>
        <w:t>I).</w:t>
      </w:r>
    </w:p>
    <w:p w14:paraId="0F080504" w14:textId="77777777"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lastRenderedPageBreak/>
        <w:t>48. Це положення може тлумачитися як таке, що покладає на держави</w:t>
      </w:r>
      <w:r w:rsidRPr="003A4062">
        <w:rPr>
          <w:rFonts w:ascii="Times New Roman" w:hAnsi="Times New Roman" w:cs="Times New Roman"/>
          <w:sz w:val="28"/>
          <w:szCs w:val="28"/>
          <w:lang w:val="uk-UA"/>
        </w:rPr>
        <w:noBreakHyphen/>
        <w:t xml:space="preserve">члени обов’язок у кожному конкретному випадку з’ясовувати, чи відповідає найкращим інтересам дитини дозволити біологічному батькові налагодити відносини зі своєю дитиною, зокрема шляхом надання прав на контакти (див. </w:t>
      </w:r>
      <w:proofErr w:type="spellStart"/>
      <w:r w:rsidRPr="003A4062">
        <w:rPr>
          <w:rFonts w:ascii="Times New Roman" w:hAnsi="Times New Roman" w:cs="Times New Roman"/>
          <w:sz w:val="28"/>
          <w:szCs w:val="28"/>
          <w:lang w:val="uk-UA"/>
        </w:rPr>
        <w:t>Anayo</w:t>
      </w:r>
      <w:proofErr w:type="spellEnd"/>
      <w:r w:rsidRPr="003A4062">
        <w:rPr>
          <w:rFonts w:ascii="Times New Roman" w:hAnsi="Times New Roman" w:cs="Times New Roman"/>
          <w:sz w:val="28"/>
          <w:szCs w:val="28"/>
          <w:lang w:val="uk-UA"/>
        </w:rPr>
        <w:t xml:space="preserve">, наведене вище, §§ 67–73, і </w:t>
      </w:r>
      <w:proofErr w:type="spellStart"/>
      <w:r w:rsidRPr="003A4062">
        <w:rPr>
          <w:rFonts w:ascii="Times New Roman" w:hAnsi="Times New Roman" w:cs="Times New Roman"/>
          <w:sz w:val="28"/>
          <w:szCs w:val="28"/>
          <w:lang w:val="uk-UA"/>
        </w:rPr>
        <w:t>Fröhlich</w:t>
      </w:r>
      <w:proofErr w:type="spellEnd"/>
      <w:r w:rsidRPr="003A4062">
        <w:rPr>
          <w:rFonts w:ascii="Times New Roman" w:hAnsi="Times New Roman" w:cs="Times New Roman"/>
          <w:sz w:val="28"/>
          <w:szCs w:val="28"/>
          <w:lang w:val="uk-UA"/>
        </w:rPr>
        <w:t xml:space="preserve">, наведене вище, § 40). Враховуючи велику різноманітність можливих сімейних ситуацій, справедливе врівноваження прав усіх залучених осіб потребує аналізу конкретних обставин справи (див. </w:t>
      </w:r>
      <w:proofErr w:type="spellStart"/>
      <w:r w:rsidRPr="003A4062">
        <w:rPr>
          <w:rFonts w:ascii="Times New Roman" w:hAnsi="Times New Roman" w:cs="Times New Roman"/>
          <w:sz w:val="28"/>
          <w:szCs w:val="28"/>
          <w:lang w:val="uk-UA"/>
        </w:rPr>
        <w:t>Schneider</w:t>
      </w:r>
      <w:proofErr w:type="spellEnd"/>
      <w:r w:rsidRPr="003A4062">
        <w:rPr>
          <w:rFonts w:ascii="Times New Roman" w:hAnsi="Times New Roman" w:cs="Times New Roman"/>
          <w:sz w:val="28"/>
          <w:szCs w:val="28"/>
          <w:lang w:val="uk-UA"/>
        </w:rPr>
        <w:t>, наведене вище, § 100).</w:t>
      </w:r>
    </w:p>
    <w:p w14:paraId="41B512B1" w14:textId="77777777"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49. Отже, в цій справі Суд має перевірити, чи національні суди досягли справедливого балансу між конкуруючими інтересами та правами за Конвенцією, що стояли на </w:t>
      </w:r>
      <w:proofErr w:type="spellStart"/>
      <w:r w:rsidRPr="003A4062">
        <w:rPr>
          <w:rFonts w:ascii="Times New Roman" w:hAnsi="Times New Roman" w:cs="Times New Roman"/>
          <w:sz w:val="28"/>
          <w:szCs w:val="28"/>
          <w:lang w:val="uk-UA"/>
        </w:rPr>
        <w:t>кону</w:t>
      </w:r>
      <w:proofErr w:type="spellEnd"/>
      <w:r w:rsidRPr="003A4062">
        <w:rPr>
          <w:rFonts w:ascii="Times New Roman" w:hAnsi="Times New Roman" w:cs="Times New Roman"/>
          <w:sz w:val="28"/>
          <w:szCs w:val="28"/>
          <w:lang w:val="uk-UA"/>
        </w:rPr>
        <w:t xml:space="preserve">, беручи до уваги не лише право заявника на повагу до його приватного і сімейного життя, а й найкращі інтереси та права дитини за статтею 8, а також права її матері та її юридичного батька. При цьому Суд має пам’ятати, що найкращі інтереси дитини повинні бути першочерговими, а державні органи в цій сфері користуються широкою межею розсуду (див., наприклад, </w:t>
      </w:r>
      <w:proofErr w:type="spellStart"/>
      <w:r w:rsidRPr="003A4062">
        <w:rPr>
          <w:rFonts w:ascii="Times New Roman" w:hAnsi="Times New Roman" w:cs="Times New Roman"/>
          <w:sz w:val="28"/>
          <w:szCs w:val="28"/>
          <w:lang w:val="uk-UA"/>
        </w:rPr>
        <w:t>Callamand</w:t>
      </w:r>
      <w:proofErr w:type="spellEnd"/>
      <w:r w:rsidRPr="003A4062">
        <w:rPr>
          <w:rFonts w:ascii="Times New Roman" w:hAnsi="Times New Roman" w:cs="Times New Roman"/>
          <w:sz w:val="28"/>
          <w:szCs w:val="28"/>
          <w:lang w:val="uk-UA"/>
        </w:rPr>
        <w:t xml:space="preserve"> v. </w:t>
      </w:r>
      <w:proofErr w:type="spellStart"/>
      <w:r w:rsidRPr="003A4062">
        <w:rPr>
          <w:rFonts w:ascii="Times New Roman" w:hAnsi="Times New Roman" w:cs="Times New Roman"/>
          <w:sz w:val="28"/>
          <w:szCs w:val="28"/>
          <w:lang w:val="uk-UA"/>
        </w:rPr>
        <w:t>France</w:t>
      </w:r>
      <w:proofErr w:type="spellEnd"/>
      <w:r w:rsidRPr="003A4062">
        <w:rPr>
          <w:rFonts w:ascii="Times New Roman" w:hAnsi="Times New Roman" w:cs="Times New Roman"/>
          <w:sz w:val="28"/>
          <w:szCs w:val="28"/>
          <w:lang w:val="uk-UA"/>
        </w:rPr>
        <w:t xml:space="preserve">, № 2338/20, §§ 33–37, 7 квітня 2022 року, та </w:t>
      </w:r>
      <w:proofErr w:type="spellStart"/>
      <w:r w:rsidRPr="003A4062">
        <w:rPr>
          <w:rFonts w:ascii="Times New Roman" w:hAnsi="Times New Roman" w:cs="Times New Roman"/>
          <w:sz w:val="28"/>
          <w:szCs w:val="28"/>
          <w:lang w:val="uk-UA"/>
        </w:rPr>
        <w:t>Honner</w:t>
      </w:r>
      <w:proofErr w:type="spellEnd"/>
      <w:r w:rsidRPr="003A4062">
        <w:rPr>
          <w:rFonts w:ascii="Times New Roman" w:hAnsi="Times New Roman" w:cs="Times New Roman"/>
          <w:sz w:val="28"/>
          <w:szCs w:val="28"/>
          <w:lang w:val="uk-UA"/>
        </w:rPr>
        <w:t>, наведене вище, §§ 53–57).</w:t>
      </w:r>
    </w:p>
    <w:p w14:paraId="5A9AD888" w14:textId="77777777"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50. Суд при цьому повторює, що національні органи мають перевагу безпосереднього контакту з усіма зацікавленими особами, і завдання Суду полягає не в тому, щоб заміняти їх у здійсненні їхніх повноважень щодо питань контактів або отримання інформації про особистий розвиток дитини, а в тому, щоб переглянути, у світлі Конвенції, рішення, прийняті цими органами в межах їхньої сфери розсуду (див. </w:t>
      </w:r>
      <w:proofErr w:type="spellStart"/>
      <w:r w:rsidRPr="003A4062">
        <w:rPr>
          <w:rFonts w:ascii="Times New Roman" w:hAnsi="Times New Roman" w:cs="Times New Roman"/>
          <w:sz w:val="28"/>
          <w:szCs w:val="28"/>
          <w:lang w:val="uk-UA"/>
        </w:rPr>
        <w:t>Schneider</w:t>
      </w:r>
      <w:proofErr w:type="spellEnd"/>
      <w:r w:rsidRPr="003A4062">
        <w:rPr>
          <w:rFonts w:ascii="Times New Roman" w:hAnsi="Times New Roman" w:cs="Times New Roman"/>
          <w:sz w:val="28"/>
          <w:szCs w:val="28"/>
          <w:lang w:val="uk-UA"/>
        </w:rPr>
        <w:t xml:space="preserve">, наведене вище, § 94, і </w:t>
      </w:r>
      <w:proofErr w:type="spellStart"/>
      <w:r w:rsidRPr="003A4062">
        <w:rPr>
          <w:rFonts w:ascii="Times New Roman" w:hAnsi="Times New Roman" w:cs="Times New Roman"/>
          <w:sz w:val="28"/>
          <w:szCs w:val="28"/>
          <w:lang w:val="uk-UA"/>
        </w:rPr>
        <w:t>Fröhlich</w:t>
      </w:r>
      <w:proofErr w:type="spellEnd"/>
      <w:r w:rsidRPr="003A4062">
        <w:rPr>
          <w:rFonts w:ascii="Times New Roman" w:hAnsi="Times New Roman" w:cs="Times New Roman"/>
          <w:sz w:val="28"/>
          <w:szCs w:val="28"/>
          <w:lang w:val="uk-UA"/>
        </w:rPr>
        <w:t xml:space="preserve">, наведене вище, § 60). Обмеження, що накладаються національними органами на батьківські права доступу до дитини, потребують суворої перевірки, оскільки вони несуть ризик фактичного скорочення сімейних відносин між малою дитиною і одним із батьків (див., серед іншого, </w:t>
      </w:r>
      <w:proofErr w:type="spellStart"/>
      <w:r w:rsidRPr="003A4062">
        <w:rPr>
          <w:rFonts w:ascii="Times New Roman" w:hAnsi="Times New Roman" w:cs="Times New Roman"/>
          <w:sz w:val="28"/>
          <w:szCs w:val="28"/>
          <w:lang w:val="uk-UA"/>
        </w:rPr>
        <w:t>Elsholz</w:t>
      </w:r>
      <w:proofErr w:type="spellEnd"/>
      <w:r w:rsidRPr="003A4062">
        <w:rPr>
          <w:rFonts w:ascii="Times New Roman" w:hAnsi="Times New Roman" w:cs="Times New Roman"/>
          <w:sz w:val="28"/>
          <w:szCs w:val="28"/>
          <w:lang w:val="uk-UA"/>
        </w:rPr>
        <w:t xml:space="preserve"> v. </w:t>
      </w:r>
      <w:proofErr w:type="spellStart"/>
      <w:r w:rsidRPr="003A4062">
        <w:rPr>
          <w:rFonts w:ascii="Times New Roman" w:hAnsi="Times New Roman" w:cs="Times New Roman"/>
          <w:sz w:val="28"/>
          <w:szCs w:val="28"/>
          <w:lang w:val="uk-UA"/>
        </w:rPr>
        <w:t>Germany</w:t>
      </w:r>
      <w:proofErr w:type="spellEnd"/>
      <w:r w:rsidRPr="003A4062">
        <w:rPr>
          <w:rFonts w:ascii="Times New Roman" w:hAnsi="Times New Roman" w:cs="Times New Roman"/>
          <w:sz w:val="28"/>
          <w:szCs w:val="28"/>
          <w:lang w:val="uk-UA"/>
        </w:rPr>
        <w:t xml:space="preserve"> [GC], № 25735/94, §§ 48–49, ECHR 2000</w:t>
      </w:r>
      <w:r w:rsidRPr="003A4062">
        <w:rPr>
          <w:rFonts w:ascii="Times New Roman" w:hAnsi="Times New Roman" w:cs="Times New Roman"/>
          <w:sz w:val="28"/>
          <w:szCs w:val="28"/>
          <w:lang w:val="uk-UA"/>
        </w:rPr>
        <w:noBreakHyphen/>
        <w:t xml:space="preserve">VIII, і </w:t>
      </w:r>
      <w:proofErr w:type="spellStart"/>
      <w:r w:rsidRPr="003A4062">
        <w:rPr>
          <w:rFonts w:ascii="Times New Roman" w:hAnsi="Times New Roman" w:cs="Times New Roman"/>
          <w:sz w:val="28"/>
          <w:szCs w:val="28"/>
          <w:lang w:val="uk-UA"/>
        </w:rPr>
        <w:t>Anayo</w:t>
      </w:r>
      <w:proofErr w:type="spellEnd"/>
      <w:r w:rsidRPr="003A4062">
        <w:rPr>
          <w:rFonts w:ascii="Times New Roman" w:hAnsi="Times New Roman" w:cs="Times New Roman"/>
          <w:sz w:val="28"/>
          <w:szCs w:val="28"/>
          <w:lang w:val="uk-UA"/>
        </w:rPr>
        <w:t xml:space="preserve">, наведене вище, § 66). З іншого боку, існуючі сімейні зв’язки між подружжям і дітьми, про яких вони фактично піклуються, підлягають захисту за Конвенцією (див. </w:t>
      </w:r>
      <w:proofErr w:type="spellStart"/>
      <w:r w:rsidRPr="003A4062">
        <w:rPr>
          <w:rFonts w:ascii="Times New Roman" w:hAnsi="Times New Roman" w:cs="Times New Roman"/>
          <w:sz w:val="28"/>
          <w:szCs w:val="28"/>
          <w:lang w:val="uk-UA"/>
        </w:rPr>
        <w:t>Krisztián</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Barnabás</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Tóth</w:t>
      </w:r>
      <w:proofErr w:type="spellEnd"/>
      <w:r w:rsidRPr="003A4062">
        <w:rPr>
          <w:rFonts w:ascii="Times New Roman" w:hAnsi="Times New Roman" w:cs="Times New Roman"/>
          <w:sz w:val="28"/>
          <w:szCs w:val="28"/>
          <w:lang w:val="uk-UA"/>
        </w:rPr>
        <w:t xml:space="preserve"> v. </w:t>
      </w:r>
      <w:proofErr w:type="spellStart"/>
      <w:r w:rsidRPr="003A4062">
        <w:rPr>
          <w:rFonts w:ascii="Times New Roman" w:hAnsi="Times New Roman" w:cs="Times New Roman"/>
          <w:sz w:val="28"/>
          <w:szCs w:val="28"/>
          <w:lang w:val="uk-UA"/>
        </w:rPr>
        <w:t>Hungary</w:t>
      </w:r>
      <w:proofErr w:type="spellEnd"/>
      <w:r w:rsidRPr="003A4062">
        <w:rPr>
          <w:rFonts w:ascii="Times New Roman" w:hAnsi="Times New Roman" w:cs="Times New Roman"/>
          <w:sz w:val="28"/>
          <w:szCs w:val="28"/>
          <w:lang w:val="uk-UA"/>
        </w:rPr>
        <w:t xml:space="preserve">, № </w:t>
      </w:r>
      <w:r w:rsidRPr="003A4062">
        <w:rPr>
          <w:rFonts w:ascii="Times New Roman" w:hAnsi="Times New Roman" w:cs="Times New Roman"/>
          <w:sz w:val="28"/>
          <w:szCs w:val="28"/>
          <w:lang w:val="uk-UA"/>
        </w:rPr>
        <w:lastRenderedPageBreak/>
        <w:t xml:space="preserve">48494/06, § 35, 12 лютого 2013 року, та </w:t>
      </w:r>
      <w:proofErr w:type="spellStart"/>
      <w:r w:rsidRPr="003A4062">
        <w:rPr>
          <w:rFonts w:ascii="Times New Roman" w:hAnsi="Times New Roman" w:cs="Times New Roman"/>
          <w:sz w:val="28"/>
          <w:szCs w:val="28"/>
          <w:lang w:val="uk-UA"/>
        </w:rPr>
        <w:t>Mandet</w:t>
      </w:r>
      <w:proofErr w:type="spellEnd"/>
      <w:r w:rsidRPr="003A4062">
        <w:rPr>
          <w:rFonts w:ascii="Times New Roman" w:hAnsi="Times New Roman" w:cs="Times New Roman"/>
          <w:sz w:val="28"/>
          <w:szCs w:val="28"/>
          <w:lang w:val="uk-UA"/>
        </w:rPr>
        <w:t xml:space="preserve"> v. </w:t>
      </w:r>
      <w:proofErr w:type="spellStart"/>
      <w:r w:rsidRPr="003A4062">
        <w:rPr>
          <w:rFonts w:ascii="Times New Roman" w:hAnsi="Times New Roman" w:cs="Times New Roman"/>
          <w:sz w:val="28"/>
          <w:szCs w:val="28"/>
          <w:lang w:val="uk-UA"/>
        </w:rPr>
        <w:t>France</w:t>
      </w:r>
      <w:proofErr w:type="spellEnd"/>
      <w:r w:rsidRPr="003A4062">
        <w:rPr>
          <w:rFonts w:ascii="Times New Roman" w:hAnsi="Times New Roman" w:cs="Times New Roman"/>
          <w:sz w:val="28"/>
          <w:szCs w:val="28"/>
          <w:lang w:val="uk-UA"/>
        </w:rPr>
        <w:t>, № 30955/12, § 56, 14 січня 2016 року).</w:t>
      </w:r>
    </w:p>
    <w:p w14:paraId="0171B725" w14:textId="77777777" w:rsidR="000B2DCE" w:rsidRPr="003A4062" w:rsidRDefault="000B2DCE" w:rsidP="000B2DCE">
      <w:pPr>
        <w:rPr>
          <w:rFonts w:ascii="Times New Roman" w:hAnsi="Times New Roman" w:cs="Times New Roman"/>
          <w:i/>
          <w:iCs/>
          <w:sz w:val="28"/>
          <w:szCs w:val="28"/>
          <w:lang w:val="uk-UA"/>
        </w:rPr>
      </w:pPr>
      <w:r w:rsidRPr="003A4062">
        <w:rPr>
          <w:rFonts w:ascii="Times New Roman" w:hAnsi="Times New Roman" w:cs="Times New Roman"/>
          <w:i/>
          <w:iCs/>
          <w:sz w:val="28"/>
          <w:szCs w:val="28"/>
          <w:lang w:val="uk-UA"/>
        </w:rPr>
        <w:t>(a) Скарга щодо відмови судів надати заявникові право на контакти</w:t>
      </w:r>
    </w:p>
    <w:p w14:paraId="028BC2D6" w14:textId="209B395F"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51. Суд зазначає, що відповідно до статті 927 Цивільного кодексу чеське право надало заявникові можливість домогтися судового розгляду питання підтримання контактів із його біологічним сином — і він скористався цією можливістю. За цим положенням особам, соціально близьким до дитини, може бути надано права на контакти, якщо у дитини з ними існує нетимчасовий емоційний зв’язок і якщо очевидно, що відсутність контактів із такими особами завдала б дитині шкоди. У провадженні, ініційованому заявником у 2021 році (див. пункт 15 вище), суди дійшли висновку, що ці умови не були виконані, і не встановили жодного режиму контактів між заявником і дитиною. На думку Суду, </w:t>
      </w:r>
      <w:proofErr w:type="spellStart"/>
      <w:r w:rsidRPr="003A4062">
        <w:rPr>
          <w:rFonts w:ascii="Times New Roman" w:hAnsi="Times New Roman" w:cs="Times New Roman"/>
          <w:sz w:val="28"/>
          <w:szCs w:val="28"/>
          <w:lang w:val="uk-UA"/>
        </w:rPr>
        <w:t>примітно</w:t>
      </w:r>
      <w:proofErr w:type="spellEnd"/>
      <w:r w:rsidRPr="003A4062">
        <w:rPr>
          <w:rFonts w:ascii="Times New Roman" w:hAnsi="Times New Roman" w:cs="Times New Roman"/>
          <w:sz w:val="28"/>
          <w:szCs w:val="28"/>
          <w:lang w:val="uk-UA"/>
        </w:rPr>
        <w:t xml:space="preserve">, що оскаржувані рішення були ухвалені лише після того, як інші заходи — а саме регулярні </w:t>
      </w:r>
      <w:r w:rsidR="00845812">
        <w:rPr>
          <w:rFonts w:ascii="Times New Roman" w:hAnsi="Times New Roman" w:cs="Times New Roman"/>
          <w:sz w:val="28"/>
          <w:szCs w:val="28"/>
          <w:lang w:val="uk-UA"/>
        </w:rPr>
        <w:t>неконтрольовані</w:t>
      </w:r>
      <w:r w:rsidRPr="003A4062">
        <w:rPr>
          <w:rFonts w:ascii="Times New Roman" w:hAnsi="Times New Roman" w:cs="Times New Roman"/>
          <w:sz w:val="28"/>
          <w:szCs w:val="28"/>
          <w:lang w:val="uk-UA"/>
        </w:rPr>
        <w:t xml:space="preserve"> та </w:t>
      </w:r>
      <w:r w:rsidR="00845812">
        <w:rPr>
          <w:rFonts w:ascii="Times New Roman" w:hAnsi="Times New Roman" w:cs="Times New Roman"/>
          <w:sz w:val="28"/>
          <w:szCs w:val="28"/>
          <w:lang w:val="uk-UA"/>
        </w:rPr>
        <w:t>контрольовані</w:t>
      </w:r>
      <w:r w:rsidRPr="003A4062">
        <w:rPr>
          <w:rFonts w:ascii="Times New Roman" w:hAnsi="Times New Roman" w:cs="Times New Roman"/>
          <w:sz w:val="28"/>
          <w:szCs w:val="28"/>
          <w:lang w:val="uk-UA"/>
        </w:rPr>
        <w:t xml:space="preserve"> зустрічі (див. пункти 8–10 вище), період відсутності контактів, спрямований на стабілізацію психічного стану дитини (див. пункт 13 вище), а також неодноразові заклики судів до заявника та </w:t>
      </w:r>
      <w:r w:rsidR="00845812">
        <w:rPr>
          <w:rFonts w:ascii="Times New Roman" w:hAnsi="Times New Roman" w:cs="Times New Roman"/>
          <w:sz w:val="28"/>
          <w:szCs w:val="28"/>
          <w:lang w:val="uk-UA"/>
        </w:rPr>
        <w:t>законних</w:t>
      </w:r>
      <w:r w:rsidRPr="003A4062">
        <w:rPr>
          <w:rFonts w:ascii="Times New Roman" w:hAnsi="Times New Roman" w:cs="Times New Roman"/>
          <w:sz w:val="28"/>
          <w:szCs w:val="28"/>
          <w:lang w:val="uk-UA"/>
        </w:rPr>
        <w:t xml:space="preserve"> батьків дитини звернутися по професійні поради і зміцнити свої взаємини — не дали результату.</w:t>
      </w:r>
    </w:p>
    <w:p w14:paraId="46BE4EA7" w14:textId="77777777"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t>52. Важливим для Суду також є те, що, як випливає з їхніх рішень (див. пункти 18–19 вище), чеські суди поставили на перше місце найкращі інтереси дитини, як того вимагає стаття 8 Конвенції. Справді, їхній висновок про недоцільність примушувати дитину підтримувати контакти із заявником всупереч її волі був зроблений з огляду на крихкий психологічний стан дитини, її труднощі з осмисленням напруженої сімейної ситуації, її стійке небажання бачитися із заявником та напружені відносини між останнім і юридичними батьками дитини. На думку Суду, ніщо не свідчить про те, що висновки, яких дійшли національні суди, маючи перевагу безпосередньо вислухати зацікавлених осіб і спираючись на висновок експерта</w:t>
      </w:r>
      <w:r w:rsidRPr="003A4062">
        <w:rPr>
          <w:rFonts w:ascii="Times New Roman" w:hAnsi="Times New Roman" w:cs="Times New Roman"/>
          <w:sz w:val="28"/>
          <w:szCs w:val="28"/>
          <w:lang w:val="uk-UA"/>
        </w:rPr>
        <w:noBreakHyphen/>
        <w:t>психолога (див. пункт 16 вище), були нерозумними.</w:t>
      </w:r>
    </w:p>
    <w:p w14:paraId="0DDC49E1" w14:textId="77777777"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lastRenderedPageBreak/>
        <w:t>53. Далі Суд зазначає, що національні суди ніколи не заперечували ролі заявника в житті дитини і прямо визнали, що в майбутньому заявникові можуть бути надані права на контакти за умови поліпшення взаємин між усіма залученими особами. Більше того, зі свіжих обставин випливає, що нещодавно заявник протягом певного періоду мав поодинокі контакти зі своїм сином через матір дитини після відновлення їхніх взаємин (див. пункти 21–22 вище).</w:t>
      </w:r>
    </w:p>
    <w:p w14:paraId="570AE280" w14:textId="77777777"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t>54. Що стосується процесу ухвалення рішень, Суд насамперед зауважує, що відповідні рішення були прийняті за результатами змагального провадження, у якому заявник, якого представляв адвокат, брав безпосередню участь і мав можливість викласти всі свої доводи на підтримку клопотання про надання прав на контакти. Він також мав доступ до всієї релевантної інформації, на яку спиралися суди. По</w:t>
      </w:r>
      <w:r w:rsidRPr="003A4062">
        <w:rPr>
          <w:rFonts w:ascii="Times New Roman" w:hAnsi="Times New Roman" w:cs="Times New Roman"/>
          <w:sz w:val="28"/>
          <w:szCs w:val="28"/>
          <w:lang w:val="uk-UA"/>
        </w:rPr>
        <w:noBreakHyphen/>
        <w:t xml:space="preserve">друге, суд першої інстанції заслухав не лише заявника, а й юридичних батьків дитини та її опікуна </w:t>
      </w:r>
      <w:proofErr w:type="spellStart"/>
      <w:r w:rsidRPr="003A4062">
        <w:rPr>
          <w:rFonts w:ascii="Times New Roman" w:hAnsi="Times New Roman" w:cs="Times New Roman"/>
          <w:sz w:val="28"/>
          <w:szCs w:val="28"/>
          <w:lang w:val="uk-UA"/>
        </w:rPr>
        <w:t>ad</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litem</w:t>
      </w:r>
      <w:proofErr w:type="spellEnd"/>
      <w:r w:rsidRPr="003A4062">
        <w:rPr>
          <w:rFonts w:ascii="Times New Roman" w:hAnsi="Times New Roman" w:cs="Times New Roman"/>
          <w:sz w:val="28"/>
          <w:szCs w:val="28"/>
          <w:lang w:val="uk-UA"/>
        </w:rPr>
        <w:t xml:space="preserve"> (див. пункти 16–17 вище). Крім того, відхиляючи вимогу заявника про надання прав на контакти, суд урахував загальну сімейну ситуацію і спирався на експертний висновок психолога.</w:t>
      </w:r>
    </w:p>
    <w:p w14:paraId="57A03751" w14:textId="77777777"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55. Суд визнає, що відмова національних судів надати заявникові права на контакти становить серйозне втручання в його права і що у випадках, коли існування сімейного зв’язку встановлено, держава загалом має діяти так, щоб дозволити розвитку такого зв’язку. У цій справі Суд задоволений тим, що національні суди в цьому сенсі вжили належних заходів (див. пункт 51 </w:t>
      </w:r>
      <w:proofErr w:type="spellStart"/>
      <w:r w:rsidRPr="003A4062">
        <w:rPr>
          <w:rFonts w:ascii="Times New Roman" w:hAnsi="Times New Roman" w:cs="Times New Roman"/>
          <w:sz w:val="28"/>
          <w:szCs w:val="28"/>
          <w:lang w:val="uk-UA"/>
        </w:rPr>
        <w:t>in</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fine</w:t>
      </w:r>
      <w:proofErr w:type="spellEnd"/>
      <w:r w:rsidRPr="003A4062">
        <w:rPr>
          <w:rFonts w:ascii="Times New Roman" w:hAnsi="Times New Roman" w:cs="Times New Roman"/>
          <w:sz w:val="28"/>
          <w:szCs w:val="28"/>
          <w:lang w:val="uk-UA"/>
        </w:rPr>
        <w:t xml:space="preserve"> вище) і навели достатні підстави для рішення не встановлювати, на відповідний момент, жодного режиму контактів (див. пункт 18 вище), а процес ухвалення рішень був справедливим і забезпечив належну повагу до інтересів, захищених статтею 8. Отже, держава виконала свої позитивні зобов’язання і досягла справедливого балансу між інтересами всіх осіб, залучених до провадження.</w:t>
      </w:r>
    </w:p>
    <w:p w14:paraId="38771111" w14:textId="77777777" w:rsidR="000B2DCE" w:rsidRPr="003A4062" w:rsidRDefault="000B2DCE" w:rsidP="000B2DCE">
      <w:pPr>
        <w:rPr>
          <w:rFonts w:ascii="Times New Roman" w:hAnsi="Times New Roman" w:cs="Times New Roman"/>
          <w:sz w:val="28"/>
          <w:szCs w:val="28"/>
          <w:lang w:val="uk-UA"/>
        </w:rPr>
      </w:pPr>
      <w:r w:rsidRPr="003A4062">
        <w:rPr>
          <w:rFonts w:ascii="Times New Roman" w:hAnsi="Times New Roman" w:cs="Times New Roman"/>
          <w:sz w:val="28"/>
          <w:szCs w:val="28"/>
          <w:lang w:val="uk-UA"/>
        </w:rPr>
        <w:t>56. Таким чином, скарга заявника є явно необґрунтованою і має бути відхилена відповідно до пунктів 3 (a) і 4 статті 35 Конвенції.</w:t>
      </w:r>
    </w:p>
    <w:p w14:paraId="3B8CED6B" w14:textId="77777777" w:rsidR="00972CA4" w:rsidRPr="003A4062" w:rsidRDefault="00972CA4" w:rsidP="00972CA4">
      <w:pPr>
        <w:rPr>
          <w:rFonts w:ascii="Times New Roman" w:hAnsi="Times New Roman" w:cs="Times New Roman"/>
          <w:i/>
          <w:iCs/>
          <w:sz w:val="28"/>
          <w:szCs w:val="28"/>
          <w:lang w:val="uk-UA"/>
        </w:rPr>
      </w:pPr>
      <w:r w:rsidRPr="003A4062">
        <w:rPr>
          <w:rFonts w:ascii="Times New Roman" w:hAnsi="Times New Roman" w:cs="Times New Roman"/>
          <w:i/>
          <w:iCs/>
          <w:sz w:val="28"/>
          <w:szCs w:val="28"/>
          <w:lang w:val="uk-UA"/>
        </w:rPr>
        <w:lastRenderedPageBreak/>
        <w:t>(b) Скарга щодо відмови судів дозволити надання заявникові інформації про дитину</w:t>
      </w:r>
    </w:p>
    <w:p w14:paraId="287CF9FD" w14:textId="77777777" w:rsidR="00972CA4" w:rsidRPr="003A4062" w:rsidRDefault="00972CA4" w:rsidP="00972CA4">
      <w:pPr>
        <w:rPr>
          <w:rFonts w:ascii="Times New Roman" w:hAnsi="Times New Roman" w:cs="Times New Roman"/>
          <w:i/>
          <w:iCs/>
          <w:sz w:val="28"/>
          <w:szCs w:val="28"/>
          <w:lang w:val="uk-UA"/>
        </w:rPr>
      </w:pPr>
      <w:r w:rsidRPr="003A4062">
        <w:rPr>
          <w:rFonts w:ascii="Times New Roman" w:hAnsi="Times New Roman" w:cs="Times New Roman"/>
          <w:i/>
          <w:iCs/>
          <w:sz w:val="28"/>
          <w:szCs w:val="28"/>
          <w:lang w:val="uk-UA"/>
        </w:rPr>
        <w:t>(i) Прийнятність</w:t>
      </w:r>
    </w:p>
    <w:p w14:paraId="5D8F29C3" w14:textId="77777777" w:rsidR="00972CA4" w:rsidRPr="003A4062" w:rsidRDefault="00972CA4" w:rsidP="00972CA4">
      <w:pPr>
        <w:rPr>
          <w:rFonts w:ascii="Times New Roman" w:hAnsi="Times New Roman" w:cs="Times New Roman"/>
          <w:sz w:val="28"/>
          <w:szCs w:val="28"/>
          <w:lang w:val="uk-UA"/>
        </w:rPr>
      </w:pPr>
      <w:r w:rsidRPr="003A4062">
        <w:rPr>
          <w:rFonts w:ascii="Times New Roman" w:hAnsi="Times New Roman" w:cs="Times New Roman"/>
          <w:sz w:val="28"/>
          <w:szCs w:val="28"/>
          <w:lang w:val="uk-UA"/>
        </w:rPr>
        <w:t>57. Суд вважає, що ця скарга не є явно необґрунтованою й не є неприйнятною з будь</w:t>
      </w:r>
      <w:r w:rsidRPr="003A4062">
        <w:rPr>
          <w:rFonts w:ascii="Times New Roman" w:hAnsi="Times New Roman" w:cs="Times New Roman"/>
          <w:sz w:val="28"/>
          <w:szCs w:val="28"/>
          <w:lang w:val="uk-UA"/>
        </w:rPr>
        <w:noBreakHyphen/>
        <w:t>яких інших підстав, перелічених у статті 35 Конвенції. Відтак її слід визнати прийнятною.</w:t>
      </w:r>
    </w:p>
    <w:p w14:paraId="58420949" w14:textId="77777777" w:rsidR="00972CA4" w:rsidRPr="003A4062" w:rsidRDefault="00972CA4" w:rsidP="00972CA4">
      <w:pPr>
        <w:rPr>
          <w:rFonts w:ascii="Times New Roman" w:hAnsi="Times New Roman" w:cs="Times New Roman"/>
          <w:i/>
          <w:iCs/>
          <w:sz w:val="28"/>
          <w:szCs w:val="28"/>
          <w:lang w:val="uk-UA"/>
        </w:rPr>
      </w:pPr>
      <w:r w:rsidRPr="003A4062">
        <w:rPr>
          <w:rFonts w:ascii="Times New Roman" w:hAnsi="Times New Roman" w:cs="Times New Roman"/>
          <w:i/>
          <w:iCs/>
          <w:sz w:val="28"/>
          <w:szCs w:val="28"/>
          <w:lang w:val="uk-UA"/>
        </w:rPr>
        <w:t>(ii) Суть</w:t>
      </w:r>
    </w:p>
    <w:p w14:paraId="786B217D" w14:textId="77777777" w:rsidR="00972CA4" w:rsidRPr="003A4062" w:rsidRDefault="00972CA4" w:rsidP="00972CA4">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58. На початку Суд визнає, що право на інформацію про дитину належить насамперед тим, хто має батьківську відповідальність і на кого покладено ухвалення рішень щодо виховання чи медичного лікування дитини. Водночас Суд уже встановлював, що для біологічного з батьків, чию дитину виховують правові батьки, питання отримання інформації про особисті обставини дитини становить важливу частину ідентичності цієї особи (див. </w:t>
      </w:r>
      <w:proofErr w:type="spellStart"/>
      <w:r w:rsidRPr="003A4062">
        <w:rPr>
          <w:rFonts w:ascii="Times New Roman" w:hAnsi="Times New Roman" w:cs="Times New Roman"/>
          <w:sz w:val="28"/>
          <w:szCs w:val="28"/>
          <w:lang w:val="uk-UA"/>
        </w:rPr>
        <w:t>Schneider</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цит</w:t>
      </w:r>
      <w:proofErr w:type="spellEnd"/>
      <w:r w:rsidRPr="003A4062">
        <w:rPr>
          <w:rFonts w:ascii="Times New Roman" w:hAnsi="Times New Roman" w:cs="Times New Roman"/>
          <w:sz w:val="28"/>
          <w:szCs w:val="28"/>
          <w:lang w:val="uk-UA"/>
        </w:rPr>
        <w:t>. вище, § 90).</w:t>
      </w:r>
    </w:p>
    <w:p w14:paraId="40F0AECC" w14:textId="36904E7C" w:rsidR="00972CA4" w:rsidRPr="003A4062" w:rsidRDefault="00972CA4" w:rsidP="00972CA4">
      <w:pPr>
        <w:rPr>
          <w:rFonts w:ascii="Times New Roman" w:hAnsi="Times New Roman" w:cs="Times New Roman"/>
          <w:sz w:val="28"/>
          <w:szCs w:val="28"/>
          <w:lang w:val="uk-UA"/>
        </w:rPr>
      </w:pPr>
      <w:r w:rsidRPr="003A4062">
        <w:rPr>
          <w:rFonts w:ascii="Times New Roman" w:hAnsi="Times New Roman" w:cs="Times New Roman"/>
          <w:sz w:val="28"/>
          <w:szCs w:val="28"/>
          <w:lang w:val="uk-UA"/>
        </w:rPr>
        <w:t>59. Далі, повторюючи, що Конвенцію слід тлумачити в гармонії із загальними принципами міжнародного права та з урахуванням будь</w:t>
      </w:r>
      <w:r w:rsidRPr="003A4062">
        <w:rPr>
          <w:rFonts w:ascii="Times New Roman" w:hAnsi="Times New Roman" w:cs="Times New Roman"/>
          <w:sz w:val="28"/>
          <w:szCs w:val="28"/>
          <w:lang w:val="uk-UA"/>
        </w:rPr>
        <w:noBreakHyphen/>
        <w:t xml:space="preserve">яких релевантних норм, зокрема у сфері міжнародного захисту прав людини (див., серед іншого, </w:t>
      </w:r>
      <w:proofErr w:type="spellStart"/>
      <w:r w:rsidRPr="003A4062">
        <w:rPr>
          <w:rFonts w:ascii="Times New Roman" w:hAnsi="Times New Roman" w:cs="Times New Roman"/>
          <w:sz w:val="28"/>
          <w:szCs w:val="28"/>
          <w:lang w:val="uk-UA"/>
        </w:rPr>
        <w:t>Neulinger</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and</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Shuruk</w:t>
      </w:r>
      <w:proofErr w:type="spellEnd"/>
      <w:r w:rsidRPr="003A4062">
        <w:rPr>
          <w:rFonts w:ascii="Times New Roman" w:hAnsi="Times New Roman" w:cs="Times New Roman"/>
          <w:sz w:val="28"/>
          <w:szCs w:val="28"/>
          <w:lang w:val="uk-UA"/>
        </w:rPr>
        <w:t xml:space="preserve"> v. </w:t>
      </w:r>
      <w:proofErr w:type="spellStart"/>
      <w:r w:rsidRPr="003A4062">
        <w:rPr>
          <w:rFonts w:ascii="Times New Roman" w:hAnsi="Times New Roman" w:cs="Times New Roman"/>
          <w:sz w:val="28"/>
          <w:szCs w:val="28"/>
          <w:lang w:val="uk-UA"/>
        </w:rPr>
        <w:t>Switzerland</w:t>
      </w:r>
      <w:proofErr w:type="spellEnd"/>
      <w:r w:rsidRPr="003A4062">
        <w:rPr>
          <w:rFonts w:ascii="Times New Roman" w:hAnsi="Times New Roman" w:cs="Times New Roman"/>
          <w:sz w:val="28"/>
          <w:szCs w:val="28"/>
          <w:lang w:val="uk-UA"/>
        </w:rPr>
        <w:t xml:space="preserve"> [GC], № 41615/07, § 131, ECHR 2010), Суд вважає, що у справах щодо права на контакти з дитиною обов’язки, покладені статтею 8 на Договірні Держави, мають тлумачитися з урахуванням, зокрема, Конвенції ООН про права дитини (див. пункт 30 вище) та Конвенції Ради Європи про контакти </w:t>
      </w:r>
      <w:r w:rsidR="00845812">
        <w:rPr>
          <w:rFonts w:ascii="Times New Roman" w:hAnsi="Times New Roman" w:cs="Times New Roman"/>
          <w:sz w:val="28"/>
          <w:szCs w:val="28"/>
          <w:lang w:val="uk-UA"/>
        </w:rPr>
        <w:t>з</w:t>
      </w:r>
      <w:r w:rsidRPr="003A4062">
        <w:rPr>
          <w:rFonts w:ascii="Times New Roman" w:hAnsi="Times New Roman" w:cs="Times New Roman"/>
          <w:sz w:val="28"/>
          <w:szCs w:val="28"/>
          <w:lang w:val="uk-UA"/>
        </w:rPr>
        <w:t xml:space="preserve"> д</w:t>
      </w:r>
      <w:r w:rsidR="00845812">
        <w:rPr>
          <w:rFonts w:ascii="Times New Roman" w:hAnsi="Times New Roman" w:cs="Times New Roman"/>
          <w:sz w:val="28"/>
          <w:szCs w:val="28"/>
          <w:lang w:val="uk-UA"/>
        </w:rPr>
        <w:t>итиною</w:t>
      </w:r>
      <w:r w:rsidRPr="003A4062">
        <w:rPr>
          <w:rFonts w:ascii="Times New Roman" w:hAnsi="Times New Roman" w:cs="Times New Roman"/>
          <w:sz w:val="28"/>
          <w:szCs w:val="28"/>
          <w:lang w:val="uk-UA"/>
        </w:rPr>
        <w:t xml:space="preserve"> (див. пункти 31–32 вище). На думку Суду, зі статті 8 Конвенції, витлумаченої у світлі статей 2 (a) (iii) та 4 § 3 Конвенції про контакти, випливає, що право на отримання інформації про дитину є автономною формою контакту, яку може бути надано незалежно від права на особисте спілкування — особливо коли підтримання особистих контактів з одним із батьків не відповідає найкращим інтересам дитини.</w:t>
      </w:r>
    </w:p>
    <w:p w14:paraId="6C6EA1A5" w14:textId="591FB8E5" w:rsidR="00972CA4" w:rsidRPr="003A4062" w:rsidRDefault="00972CA4" w:rsidP="00972CA4">
      <w:pPr>
        <w:rPr>
          <w:rFonts w:ascii="Times New Roman" w:hAnsi="Times New Roman" w:cs="Times New Roman"/>
          <w:sz w:val="28"/>
          <w:szCs w:val="28"/>
          <w:lang w:val="uk-UA"/>
        </w:rPr>
      </w:pPr>
      <w:r w:rsidRPr="003A4062">
        <w:rPr>
          <w:rFonts w:ascii="Times New Roman" w:hAnsi="Times New Roman" w:cs="Times New Roman"/>
          <w:sz w:val="28"/>
          <w:szCs w:val="28"/>
          <w:lang w:val="uk-UA"/>
        </w:rPr>
        <w:lastRenderedPageBreak/>
        <w:t>60. Отже, розглядаючи будь</w:t>
      </w:r>
      <w:r w:rsidRPr="003A4062">
        <w:rPr>
          <w:rFonts w:ascii="Times New Roman" w:hAnsi="Times New Roman" w:cs="Times New Roman"/>
          <w:sz w:val="28"/>
          <w:szCs w:val="28"/>
          <w:lang w:val="uk-UA"/>
        </w:rPr>
        <w:noBreakHyphen/>
        <w:t>яке клопотання біологічного з батьків про надання права на інформацію щодо дитини, національні органи мають дослідити конкретні обставини справи, аби вирішити, чи відповідатиме надання такої інформації найкращим інтересам дитини (наприклад, щоб зберегти принаймні якийсь зв’язок із біологічним батьком), або чи слід, принаймні в цьому аспекті, визнати інтерес біологічного батька/матері таким, що переважає</w:t>
      </w:r>
      <w:r w:rsidR="00845812">
        <w:rPr>
          <w:rFonts w:ascii="Times New Roman" w:hAnsi="Times New Roman" w:cs="Times New Roman"/>
          <w:sz w:val="28"/>
          <w:szCs w:val="28"/>
          <w:lang w:val="uk-UA"/>
        </w:rPr>
        <w:t xml:space="preserve"> </w:t>
      </w:r>
      <w:r w:rsidRPr="003A4062">
        <w:rPr>
          <w:rFonts w:ascii="Times New Roman" w:hAnsi="Times New Roman" w:cs="Times New Roman"/>
          <w:sz w:val="28"/>
          <w:szCs w:val="28"/>
          <w:lang w:val="uk-UA"/>
        </w:rPr>
        <w:t xml:space="preserve">інтереси правових батьків (див., </w:t>
      </w:r>
      <w:proofErr w:type="spellStart"/>
      <w:r w:rsidRPr="003A4062">
        <w:rPr>
          <w:rFonts w:ascii="Times New Roman" w:hAnsi="Times New Roman" w:cs="Times New Roman"/>
          <w:sz w:val="28"/>
          <w:szCs w:val="28"/>
          <w:lang w:val="uk-UA"/>
        </w:rPr>
        <w:t>mutatis</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mutandis</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Schneider</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цит</w:t>
      </w:r>
      <w:proofErr w:type="spellEnd"/>
      <w:r w:rsidRPr="003A4062">
        <w:rPr>
          <w:rFonts w:ascii="Times New Roman" w:hAnsi="Times New Roman" w:cs="Times New Roman"/>
          <w:sz w:val="28"/>
          <w:szCs w:val="28"/>
          <w:lang w:val="uk-UA"/>
        </w:rPr>
        <w:t>. вище, § 95).</w:t>
      </w:r>
    </w:p>
    <w:p w14:paraId="6B3C3977" w14:textId="3D65C91C" w:rsidR="00972CA4" w:rsidRPr="003A4062" w:rsidRDefault="00972CA4" w:rsidP="00972CA4">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61. Що стосується чеської правової системи, Суд зазначає, що національне законодавство і судова практика (див. пункти 23 та 26–29 вище) дозволяють особам, соціально близьким дитині, зокрема біологічному батькові, який не є </w:t>
      </w:r>
      <w:r w:rsidR="00845812">
        <w:rPr>
          <w:rFonts w:ascii="Times New Roman" w:hAnsi="Times New Roman" w:cs="Times New Roman"/>
          <w:sz w:val="28"/>
          <w:szCs w:val="28"/>
          <w:lang w:val="uk-UA"/>
        </w:rPr>
        <w:t>законним</w:t>
      </w:r>
      <w:r w:rsidRPr="003A4062">
        <w:rPr>
          <w:rFonts w:ascii="Times New Roman" w:hAnsi="Times New Roman" w:cs="Times New Roman"/>
          <w:sz w:val="28"/>
          <w:szCs w:val="28"/>
          <w:lang w:val="uk-UA"/>
        </w:rPr>
        <w:t xml:space="preserve"> батьком, звертатися по заходи, спрямовані на збереження їхніх відносин із дитиною, і, зокрема, — на встановлення особистого спілкування з дитиною. Уряд стверджував, що стаття 927 Цивільного кодексу, витлумачена у світлі Конвенції про контакт (див. пункт 32 вище), додатково передбачає можливість отримання інформації про дитину — або паралельно з особистим спілкуванням, або натомість (див. пункт 40 вище). Такий підхід, вочевидь, підтримували й національні суди (в іншому контексті), зокрема Верховний суд (див. пункти 24–25 вище), згідно з яким право на інформацію може бути надано самостійно, незалежно від здійснення батьківської відповідальності.</w:t>
      </w:r>
    </w:p>
    <w:p w14:paraId="0075741C" w14:textId="77777777" w:rsidR="00972CA4" w:rsidRPr="003A4062" w:rsidRDefault="00972CA4" w:rsidP="00972CA4">
      <w:pPr>
        <w:rPr>
          <w:rFonts w:ascii="Times New Roman" w:hAnsi="Times New Roman" w:cs="Times New Roman"/>
          <w:sz w:val="28"/>
          <w:szCs w:val="28"/>
          <w:lang w:val="uk-UA"/>
        </w:rPr>
      </w:pPr>
      <w:r w:rsidRPr="003A4062">
        <w:rPr>
          <w:rFonts w:ascii="Times New Roman" w:hAnsi="Times New Roman" w:cs="Times New Roman"/>
          <w:sz w:val="28"/>
          <w:szCs w:val="28"/>
          <w:lang w:val="uk-UA"/>
        </w:rPr>
        <w:t>62. У цій справі з оскаржуваних рішень (див. пункти 18–19 вище) випливає, що національні суди вважали право на інформацію про дитину насамперед елементом батьківської відповідальності, носієм якої заявник не був. Апеляційний суд далі зазначив, що за таких обставин заявникові можна було надати право на інформацію лише в межах визначення його права на особисті контакти відповідно до статті 927 Цивільного кодексу.</w:t>
      </w:r>
    </w:p>
    <w:p w14:paraId="34F3FC9C" w14:textId="1FC64782" w:rsidR="00972CA4" w:rsidRPr="003A4062" w:rsidRDefault="00972CA4" w:rsidP="00972CA4">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63. Водночас Суд зауважує, що подальше обґрунтування, наведене судами першої та апеляційної інстанцій у справі заявника, радше підтверджує, що за чеським правом право на інформацію про дитину може також надаватися як автономне право, незалежне від особистого </w:t>
      </w:r>
      <w:r w:rsidRPr="003A4062">
        <w:rPr>
          <w:rFonts w:ascii="Times New Roman" w:hAnsi="Times New Roman" w:cs="Times New Roman"/>
          <w:sz w:val="28"/>
          <w:szCs w:val="28"/>
          <w:lang w:val="uk-UA"/>
        </w:rPr>
        <w:lastRenderedPageBreak/>
        <w:t xml:space="preserve">спілкування (див. пункт 61 вище), що відповідає </w:t>
      </w:r>
      <w:proofErr w:type="spellStart"/>
      <w:r w:rsidRPr="003A4062">
        <w:rPr>
          <w:rFonts w:ascii="Times New Roman" w:hAnsi="Times New Roman" w:cs="Times New Roman"/>
          <w:sz w:val="28"/>
          <w:szCs w:val="28"/>
          <w:lang w:val="uk-UA"/>
        </w:rPr>
        <w:t>вимозі</w:t>
      </w:r>
      <w:proofErr w:type="spellEnd"/>
      <w:r w:rsidRPr="003A4062">
        <w:rPr>
          <w:rFonts w:ascii="Times New Roman" w:hAnsi="Times New Roman" w:cs="Times New Roman"/>
          <w:sz w:val="28"/>
          <w:szCs w:val="28"/>
          <w:lang w:val="uk-UA"/>
        </w:rPr>
        <w:t xml:space="preserve"> індивідуалізованого підходу за статтею 8 Конвенції. Справді, суди перейшли до оцінки того, чи за конкретних обставин справи — коли інший чоловік був </w:t>
      </w:r>
      <w:r w:rsidR="00D121AA">
        <w:rPr>
          <w:rFonts w:ascii="Times New Roman" w:hAnsi="Times New Roman" w:cs="Times New Roman"/>
          <w:sz w:val="28"/>
          <w:szCs w:val="28"/>
          <w:lang w:val="uk-UA"/>
        </w:rPr>
        <w:t>законним</w:t>
      </w:r>
      <w:r w:rsidRPr="003A4062">
        <w:rPr>
          <w:rFonts w:ascii="Times New Roman" w:hAnsi="Times New Roman" w:cs="Times New Roman"/>
          <w:sz w:val="28"/>
          <w:szCs w:val="28"/>
          <w:lang w:val="uk-UA"/>
        </w:rPr>
        <w:t xml:space="preserve"> батьком дитини, а заявник як біологічний батько не ніс батьківської відповідальності — надання заявникові інформації відповідало б найкращим інтересам дитини. У цьому зв’язку суди надали значення тому, що </w:t>
      </w:r>
      <w:r w:rsidR="00D121AA">
        <w:rPr>
          <w:rFonts w:ascii="Times New Roman" w:hAnsi="Times New Roman" w:cs="Times New Roman"/>
          <w:sz w:val="28"/>
          <w:szCs w:val="28"/>
          <w:lang w:val="uk-UA"/>
        </w:rPr>
        <w:t>законні</w:t>
      </w:r>
      <w:r w:rsidRPr="003A4062">
        <w:rPr>
          <w:rFonts w:ascii="Times New Roman" w:hAnsi="Times New Roman" w:cs="Times New Roman"/>
          <w:sz w:val="28"/>
          <w:szCs w:val="28"/>
          <w:lang w:val="uk-UA"/>
        </w:rPr>
        <w:t xml:space="preserve"> батьки заперечували проти передання будь</w:t>
      </w:r>
      <w:r w:rsidRPr="003A4062">
        <w:rPr>
          <w:rFonts w:ascii="Times New Roman" w:hAnsi="Times New Roman" w:cs="Times New Roman"/>
          <w:sz w:val="28"/>
          <w:szCs w:val="28"/>
          <w:lang w:val="uk-UA"/>
        </w:rPr>
        <w:noBreakHyphen/>
        <w:t xml:space="preserve">якої інформації заявникові, чия поведінка, на їхню думку, межувала зі </w:t>
      </w:r>
      <w:proofErr w:type="spellStart"/>
      <w:r w:rsidRPr="003A4062">
        <w:rPr>
          <w:rFonts w:ascii="Times New Roman" w:hAnsi="Times New Roman" w:cs="Times New Roman"/>
          <w:sz w:val="28"/>
          <w:szCs w:val="28"/>
          <w:lang w:val="uk-UA"/>
        </w:rPr>
        <w:t>сталкінгом</w:t>
      </w:r>
      <w:proofErr w:type="spellEnd"/>
      <w:r w:rsidRPr="003A4062">
        <w:rPr>
          <w:rFonts w:ascii="Times New Roman" w:hAnsi="Times New Roman" w:cs="Times New Roman"/>
          <w:sz w:val="28"/>
          <w:szCs w:val="28"/>
          <w:lang w:val="uk-UA"/>
        </w:rPr>
        <w:t> (див. пункт 17 вище), а також усталеному негативному ставленню дитини до заявника і відсутності будь</w:t>
      </w:r>
      <w:r w:rsidRPr="003A4062">
        <w:rPr>
          <w:rFonts w:ascii="Times New Roman" w:hAnsi="Times New Roman" w:cs="Times New Roman"/>
          <w:sz w:val="28"/>
          <w:szCs w:val="28"/>
          <w:lang w:val="uk-UA"/>
        </w:rPr>
        <w:noBreakHyphen/>
        <w:t>якого позитивного зв’язку з ним (див. пункти 18 і 19 вище). Суд також визнає, що в конкретних обставинах цієї справи право на контакти і право на інформацію були тісно взаємопов’язаними, через що національні суди цілком розумно могли спиратися на той самий фактичний масив, ухвалюючи рішення з обох питань. Із їхніх рішень видно, що вони послідовно мали на увазі потребу зберегти психологічний стан дитини та емоційну безпеку, яку забезпечують її правові батьки.</w:t>
      </w:r>
    </w:p>
    <w:p w14:paraId="0F2ECD7C" w14:textId="77777777" w:rsidR="00972CA4" w:rsidRPr="003A4062" w:rsidRDefault="00972CA4" w:rsidP="00972CA4">
      <w:pPr>
        <w:rPr>
          <w:rFonts w:ascii="Times New Roman" w:hAnsi="Times New Roman" w:cs="Times New Roman"/>
          <w:sz w:val="28"/>
          <w:szCs w:val="28"/>
          <w:lang w:val="uk-UA"/>
        </w:rPr>
      </w:pPr>
      <w:r w:rsidRPr="003A4062">
        <w:rPr>
          <w:rFonts w:ascii="Times New Roman" w:hAnsi="Times New Roman" w:cs="Times New Roman"/>
          <w:sz w:val="28"/>
          <w:szCs w:val="28"/>
          <w:lang w:val="uk-UA"/>
        </w:rPr>
        <w:t>64. У цьому контексті Суд визнає, що хоча право на інформацію про дитину має фундаментальне значення для того з батьків, хто не має фізичного чи безпосереднього контакту зі своєю дитиною, можуть бути ситуації, коли відмова у такому праві краще відповідатиме найкращим інтересам дитини.</w:t>
      </w:r>
    </w:p>
    <w:p w14:paraId="118DC0BD" w14:textId="77777777" w:rsidR="00972CA4" w:rsidRPr="003A4062" w:rsidRDefault="00972CA4" w:rsidP="00972CA4">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65. У цій справі Суд переконаний, що суди спеціально розглянули право заявника на інформацію про його сина і надали належної ваги як питанню про те, чи вплине покладення на правових батьків обов’язку надавати таку інформацію на їхнє право на повагу до сімейного життя (порівняйте: </w:t>
      </w:r>
      <w:proofErr w:type="spellStart"/>
      <w:r w:rsidRPr="003A4062">
        <w:rPr>
          <w:rFonts w:ascii="Times New Roman" w:hAnsi="Times New Roman" w:cs="Times New Roman"/>
          <w:sz w:val="28"/>
          <w:szCs w:val="28"/>
          <w:lang w:val="uk-UA"/>
        </w:rPr>
        <w:t>Fröhlich</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цит</w:t>
      </w:r>
      <w:proofErr w:type="spellEnd"/>
      <w:r w:rsidRPr="003A4062">
        <w:rPr>
          <w:rFonts w:ascii="Times New Roman" w:hAnsi="Times New Roman" w:cs="Times New Roman"/>
          <w:sz w:val="28"/>
          <w:szCs w:val="28"/>
          <w:lang w:val="uk-UA"/>
        </w:rPr>
        <w:t xml:space="preserve">. вище, § 66), так і найкращим інтересам дитини. Посилаючись на свій висновок щодо скарги заявника на відмову надати йому право на контакти (див. </w:t>
      </w:r>
      <w:proofErr w:type="spellStart"/>
      <w:r w:rsidRPr="003A4062">
        <w:rPr>
          <w:rFonts w:ascii="Times New Roman" w:hAnsi="Times New Roman" w:cs="Times New Roman"/>
          <w:sz w:val="28"/>
          <w:szCs w:val="28"/>
          <w:lang w:val="uk-UA"/>
        </w:rPr>
        <w:t>пп</w:t>
      </w:r>
      <w:proofErr w:type="spellEnd"/>
      <w:r w:rsidRPr="003A4062">
        <w:rPr>
          <w:rFonts w:ascii="Times New Roman" w:hAnsi="Times New Roman" w:cs="Times New Roman"/>
          <w:sz w:val="28"/>
          <w:szCs w:val="28"/>
          <w:lang w:val="uk-UA"/>
        </w:rPr>
        <w:t>. 51–55 вище), Суд вважає, що оскаржувані рішення справедливо збалансували конкуруючі інтереси та переслідували найкращі інтереси дитини.</w:t>
      </w:r>
    </w:p>
    <w:p w14:paraId="0627D4B7" w14:textId="77777777" w:rsidR="00972CA4" w:rsidRPr="003A4062" w:rsidRDefault="00972CA4" w:rsidP="00972CA4">
      <w:pPr>
        <w:rPr>
          <w:rFonts w:ascii="Times New Roman" w:hAnsi="Times New Roman" w:cs="Times New Roman"/>
          <w:sz w:val="28"/>
          <w:szCs w:val="28"/>
          <w:lang w:val="uk-UA"/>
        </w:rPr>
      </w:pPr>
      <w:r w:rsidRPr="003A4062">
        <w:rPr>
          <w:rFonts w:ascii="Times New Roman" w:hAnsi="Times New Roman" w:cs="Times New Roman"/>
          <w:sz w:val="28"/>
          <w:szCs w:val="28"/>
          <w:lang w:val="uk-UA"/>
        </w:rPr>
        <w:lastRenderedPageBreak/>
        <w:t xml:space="preserve">66. Суд також зазначає, що з огляду на найновіші обставини заявник, вочевидь, нещодавно мав доступ до інформації про дитину через посередництво матері (див. </w:t>
      </w:r>
      <w:proofErr w:type="spellStart"/>
      <w:r w:rsidRPr="003A4062">
        <w:rPr>
          <w:rFonts w:ascii="Times New Roman" w:hAnsi="Times New Roman" w:cs="Times New Roman"/>
          <w:sz w:val="28"/>
          <w:szCs w:val="28"/>
          <w:lang w:val="uk-UA"/>
        </w:rPr>
        <w:t>пп</w:t>
      </w:r>
      <w:proofErr w:type="spellEnd"/>
      <w:r w:rsidRPr="003A4062">
        <w:rPr>
          <w:rFonts w:ascii="Times New Roman" w:hAnsi="Times New Roman" w:cs="Times New Roman"/>
          <w:sz w:val="28"/>
          <w:szCs w:val="28"/>
          <w:lang w:val="uk-UA"/>
        </w:rPr>
        <w:t xml:space="preserve">. 21–22 та 41 </w:t>
      </w:r>
      <w:proofErr w:type="spellStart"/>
      <w:r w:rsidRPr="003A4062">
        <w:rPr>
          <w:rFonts w:ascii="Times New Roman" w:hAnsi="Times New Roman" w:cs="Times New Roman"/>
          <w:sz w:val="28"/>
          <w:szCs w:val="28"/>
          <w:lang w:val="uk-UA"/>
        </w:rPr>
        <w:t>in</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fine</w:t>
      </w:r>
      <w:proofErr w:type="spellEnd"/>
      <w:r w:rsidRPr="003A4062">
        <w:rPr>
          <w:rFonts w:ascii="Times New Roman" w:hAnsi="Times New Roman" w:cs="Times New Roman"/>
          <w:sz w:val="28"/>
          <w:szCs w:val="28"/>
          <w:lang w:val="uk-UA"/>
        </w:rPr>
        <w:t xml:space="preserve"> вище).</w:t>
      </w:r>
    </w:p>
    <w:p w14:paraId="4118153C" w14:textId="2A150876" w:rsidR="00972CA4" w:rsidRPr="003A4062" w:rsidRDefault="00972CA4" w:rsidP="00972CA4">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67. З огляду на наведені міркування, а також беручи до уваги субсидіарну роль Суду та межі розсуду держави, Суд задоволений тим, що національні суди навели достатні підстави для відмови зобов’язати </w:t>
      </w:r>
      <w:r w:rsidR="00D121AA">
        <w:rPr>
          <w:rFonts w:ascii="Times New Roman" w:hAnsi="Times New Roman" w:cs="Times New Roman"/>
          <w:sz w:val="28"/>
          <w:szCs w:val="28"/>
          <w:lang w:val="uk-UA"/>
        </w:rPr>
        <w:t>законних</w:t>
      </w:r>
      <w:r w:rsidRPr="003A4062">
        <w:rPr>
          <w:rFonts w:ascii="Times New Roman" w:hAnsi="Times New Roman" w:cs="Times New Roman"/>
          <w:sz w:val="28"/>
          <w:szCs w:val="28"/>
          <w:lang w:val="uk-UA"/>
        </w:rPr>
        <w:t xml:space="preserve"> батьків дитини надавати заявникові інформацію про дитину, а процес ухвалення рішень забезпечив заявникові належний захист його інтересів, гарантованих статтею 8.</w:t>
      </w:r>
    </w:p>
    <w:p w14:paraId="53F36916" w14:textId="77777777" w:rsidR="00972CA4" w:rsidRPr="003A4062" w:rsidRDefault="00972CA4" w:rsidP="00972CA4">
      <w:pPr>
        <w:rPr>
          <w:rFonts w:ascii="Times New Roman" w:hAnsi="Times New Roman" w:cs="Times New Roman"/>
          <w:sz w:val="28"/>
          <w:szCs w:val="28"/>
          <w:lang w:val="uk-UA"/>
        </w:rPr>
      </w:pPr>
      <w:r w:rsidRPr="003A4062">
        <w:rPr>
          <w:rFonts w:ascii="Times New Roman" w:hAnsi="Times New Roman" w:cs="Times New Roman"/>
          <w:sz w:val="28"/>
          <w:szCs w:val="28"/>
          <w:lang w:val="uk-UA"/>
        </w:rPr>
        <w:t>68. Відповідно, порушення статті 8 Конвенції не було.</w:t>
      </w:r>
    </w:p>
    <w:p w14:paraId="6615DF5B" w14:textId="5569D910" w:rsidR="00687500" w:rsidRPr="003A4062" w:rsidRDefault="00687500" w:rsidP="00687500">
      <w:pPr>
        <w:rPr>
          <w:rFonts w:ascii="Times New Roman" w:hAnsi="Times New Roman" w:cs="Times New Roman"/>
          <w:sz w:val="28"/>
          <w:szCs w:val="28"/>
          <w:lang w:val="uk-UA"/>
        </w:rPr>
      </w:pPr>
      <w:r w:rsidRPr="003A4062">
        <w:rPr>
          <w:rFonts w:ascii="Times New Roman" w:hAnsi="Times New Roman" w:cs="Times New Roman"/>
          <w:b/>
          <w:bCs/>
          <w:i/>
          <w:iCs/>
          <w:sz w:val="28"/>
          <w:szCs w:val="28"/>
          <w:lang w:val="en-GB"/>
        </w:rPr>
        <w:t>IV</w:t>
      </w:r>
      <w:r w:rsidRPr="003A4062">
        <w:rPr>
          <w:rFonts w:ascii="Times New Roman" w:hAnsi="Times New Roman" w:cs="Times New Roman"/>
          <w:b/>
          <w:bCs/>
          <w:i/>
          <w:iCs/>
          <w:sz w:val="28"/>
          <w:szCs w:val="28"/>
          <w:lang w:val="ru-RU"/>
        </w:rPr>
        <w:t>.</w:t>
      </w:r>
      <w:r w:rsidRPr="003A4062">
        <w:rPr>
          <w:rFonts w:ascii="Times New Roman" w:hAnsi="Times New Roman" w:cs="Times New Roman"/>
          <w:sz w:val="28"/>
          <w:szCs w:val="28"/>
          <w:lang w:val="ru-RU"/>
        </w:rPr>
        <w:t xml:space="preserve"> </w:t>
      </w:r>
      <w:r w:rsidRPr="003A4062">
        <w:rPr>
          <w:rFonts w:ascii="Times New Roman" w:hAnsi="Times New Roman" w:cs="Times New Roman"/>
          <w:sz w:val="28"/>
          <w:szCs w:val="28"/>
          <w:lang w:val="uk-UA"/>
        </w:rPr>
        <w:t>Відповідно до статті 45 § 2 Конвенції та правила 74 § 2 Регламенту Суду до цього рішення додано окрему думку судді Сергідеса. </w:t>
      </w:r>
    </w:p>
    <w:p w14:paraId="11EB3660" w14:textId="1FD7981D" w:rsidR="00687500" w:rsidRPr="003A4062" w:rsidRDefault="00687500" w:rsidP="00687500">
      <w:pPr>
        <w:rPr>
          <w:rFonts w:ascii="Times New Roman" w:hAnsi="Times New Roman" w:cs="Times New Roman"/>
          <w:b/>
          <w:bCs/>
          <w:i/>
          <w:iCs/>
          <w:sz w:val="28"/>
          <w:szCs w:val="28"/>
          <w:lang w:val="uk-UA"/>
        </w:rPr>
      </w:pPr>
      <w:r w:rsidRPr="003A4062">
        <w:rPr>
          <w:rFonts w:ascii="Times New Roman" w:hAnsi="Times New Roman" w:cs="Times New Roman"/>
          <w:b/>
          <w:bCs/>
          <w:i/>
          <w:iCs/>
          <w:sz w:val="28"/>
          <w:szCs w:val="28"/>
          <w:lang w:val="uk-UA"/>
        </w:rPr>
        <w:t>ОКРЕМА ДУМКА СУДДІ СЕРГІДЕСА (РОЗБІЖНА)</w:t>
      </w:r>
    </w:p>
    <w:p w14:paraId="0791AE0F" w14:textId="77777777" w:rsidR="00687500" w:rsidRPr="003A4062" w:rsidRDefault="00687500" w:rsidP="00687500">
      <w:pPr>
        <w:rPr>
          <w:rFonts w:ascii="Times New Roman" w:hAnsi="Times New Roman" w:cs="Times New Roman"/>
          <w:sz w:val="28"/>
          <w:szCs w:val="28"/>
          <w:lang w:val="uk-UA"/>
        </w:rPr>
      </w:pPr>
      <w:r w:rsidRPr="003A4062">
        <w:rPr>
          <w:rFonts w:ascii="Times New Roman" w:hAnsi="Times New Roman" w:cs="Times New Roman"/>
          <w:sz w:val="28"/>
          <w:szCs w:val="28"/>
          <w:lang w:val="uk-UA"/>
        </w:rPr>
        <w:t>1. Як зазначено у вступному пункті рішення, справа стосується відмови національних судів надати заявникові право на контакти щодо його сина, батьком якого в правовому сенсі він не є, а також відмови дозволити надання йому інформації про дитину. Як також зазначено, порушуються питання за статтею 8 Конвенції.</w:t>
      </w:r>
    </w:p>
    <w:p w14:paraId="7ACF3D3A" w14:textId="6BF2E942" w:rsidR="00687500" w:rsidRPr="003A4062" w:rsidRDefault="00687500" w:rsidP="00687500">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2. Я з належною повагою не погоджуюся з поважними колегами з більшості; у зв’язку з цим я був єдиним суддею, який проголосував проти обох пунктів </w:t>
      </w:r>
      <w:r w:rsidR="00D121AA">
        <w:rPr>
          <w:rFonts w:ascii="Times New Roman" w:hAnsi="Times New Roman" w:cs="Times New Roman"/>
          <w:sz w:val="28"/>
          <w:szCs w:val="28"/>
          <w:lang w:val="uk-UA"/>
        </w:rPr>
        <w:t>резолютивних</w:t>
      </w:r>
      <w:r w:rsidRPr="003A4062">
        <w:rPr>
          <w:rFonts w:ascii="Times New Roman" w:hAnsi="Times New Roman" w:cs="Times New Roman"/>
          <w:sz w:val="28"/>
          <w:szCs w:val="28"/>
          <w:lang w:val="uk-UA"/>
        </w:rPr>
        <w:t xml:space="preserve"> положень, а саме: по</w:t>
      </w:r>
      <w:r w:rsidRPr="003A4062">
        <w:rPr>
          <w:rFonts w:ascii="Times New Roman" w:hAnsi="Times New Roman" w:cs="Times New Roman"/>
          <w:sz w:val="28"/>
          <w:szCs w:val="28"/>
          <w:lang w:val="uk-UA"/>
        </w:rPr>
        <w:noBreakHyphen/>
        <w:t>перше, що скаргу щодо права на інформацію про дитину слід визнати неприйнятною, а решту — неприйнятною; і, по</w:t>
      </w:r>
      <w:r w:rsidRPr="003A4062">
        <w:rPr>
          <w:rFonts w:ascii="Times New Roman" w:hAnsi="Times New Roman" w:cs="Times New Roman"/>
          <w:sz w:val="28"/>
          <w:szCs w:val="28"/>
          <w:lang w:val="uk-UA"/>
        </w:rPr>
        <w:noBreakHyphen/>
        <w:t>друге, що порушення статті 8 Конвенції не було.</w:t>
      </w:r>
    </w:p>
    <w:p w14:paraId="7B6CDAB8" w14:textId="77777777" w:rsidR="00687500" w:rsidRPr="003A4062" w:rsidRDefault="00687500" w:rsidP="00687500">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3. Зокрема, перша зі скарг заявника стосується відмови судів надати йому право на контакти; більшість відхилила її як явно необґрунтовану (див. пункт 56 рішення). Як зазначено у пункті 55 рішення, Суд задоволений тим, що національні суди вжили належних заходів у цьому сенсі (див. пункт 51 </w:t>
      </w:r>
      <w:proofErr w:type="spellStart"/>
      <w:r w:rsidRPr="003A4062">
        <w:rPr>
          <w:rFonts w:ascii="Times New Roman" w:hAnsi="Times New Roman" w:cs="Times New Roman"/>
          <w:sz w:val="28"/>
          <w:szCs w:val="28"/>
          <w:lang w:val="uk-UA"/>
        </w:rPr>
        <w:t>in</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fine</w:t>
      </w:r>
      <w:proofErr w:type="spellEnd"/>
      <w:r w:rsidRPr="003A4062">
        <w:rPr>
          <w:rFonts w:ascii="Times New Roman" w:hAnsi="Times New Roman" w:cs="Times New Roman"/>
          <w:sz w:val="28"/>
          <w:szCs w:val="28"/>
          <w:lang w:val="uk-UA"/>
        </w:rPr>
        <w:t xml:space="preserve">) і навели достатні підстави для свого рішення не встановлювати на відповідний момент жодного конкретного режиму контактів, а також що процес ухвалення рішень </w:t>
      </w:r>
      <w:r w:rsidRPr="003A4062">
        <w:rPr>
          <w:rFonts w:ascii="Times New Roman" w:hAnsi="Times New Roman" w:cs="Times New Roman"/>
          <w:sz w:val="28"/>
          <w:szCs w:val="28"/>
          <w:lang w:val="uk-UA"/>
        </w:rPr>
        <w:lastRenderedPageBreak/>
        <w:t>був справедливим і забезпечив належну повагу до інтересів, гарантованих статтею 8. Перш ніж викласти деякі підстави, з яких я з повагою не погоджуюся з таким висновком, маю насамперед зазначити: з огляду на абсолютне позбавлення, якого національні суди завдали праву заявника на повагу до його приватного і сімейного життя, визнання такої скарги явно необґрунтованою (а не просто констатація відсутності порушення статті 8) підривало б рівень захисту, який забезпечує стаття 8, якщо тільки не існувало б дуже виняткових підстав, чого, однак, у цій справі не було. За всієї поваги, я також вважаю нелогічним те, що перша скарга заявника, яка стосується відмови в будь</w:t>
      </w:r>
      <w:r w:rsidRPr="003A4062">
        <w:rPr>
          <w:rFonts w:ascii="Times New Roman" w:hAnsi="Times New Roman" w:cs="Times New Roman"/>
          <w:sz w:val="28"/>
          <w:szCs w:val="28"/>
          <w:lang w:val="uk-UA"/>
        </w:rPr>
        <w:noBreakHyphen/>
        <w:t>яких контактах між ним і його дитиною, оголошена явно необґрунтованою, тоді як інша скарга — щодо відмови дозволити надання йому інформації про дитину — є прийнятною.</w:t>
      </w:r>
    </w:p>
    <w:p w14:paraId="1A0FC067" w14:textId="29A72928" w:rsidR="00687500" w:rsidRPr="003A4062" w:rsidRDefault="00687500" w:rsidP="00687500">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4. Початкові заходи для відновлення контактів, особливо медіація, виявилися багатообіцяючими (див. пункт 10); однак після одного несприятливого інциденту зусилля не поновлювалися. Ба більше, хоча національні суди (Окружний суд </w:t>
      </w:r>
      <w:proofErr w:type="spellStart"/>
      <w:r w:rsidRPr="003A4062">
        <w:rPr>
          <w:rFonts w:ascii="Times New Roman" w:hAnsi="Times New Roman" w:cs="Times New Roman"/>
          <w:sz w:val="28"/>
          <w:szCs w:val="28"/>
          <w:lang w:val="uk-UA"/>
        </w:rPr>
        <w:t>Пршибрама</w:t>
      </w:r>
      <w:proofErr w:type="spellEnd"/>
      <w:r w:rsidRPr="003A4062">
        <w:rPr>
          <w:rFonts w:ascii="Times New Roman" w:hAnsi="Times New Roman" w:cs="Times New Roman"/>
          <w:sz w:val="28"/>
          <w:szCs w:val="28"/>
          <w:lang w:val="uk-UA"/>
        </w:rPr>
        <w:t xml:space="preserve"> і Крайовий суд у Празі) визнали, що вплив </w:t>
      </w:r>
      <w:r w:rsidR="00D121AA">
        <w:rPr>
          <w:rFonts w:ascii="Times New Roman" w:hAnsi="Times New Roman" w:cs="Times New Roman"/>
          <w:sz w:val="28"/>
          <w:szCs w:val="28"/>
          <w:lang w:val="uk-UA"/>
        </w:rPr>
        <w:t>законних</w:t>
      </w:r>
      <w:r w:rsidRPr="003A4062">
        <w:rPr>
          <w:rFonts w:ascii="Times New Roman" w:hAnsi="Times New Roman" w:cs="Times New Roman"/>
          <w:sz w:val="28"/>
          <w:szCs w:val="28"/>
          <w:lang w:val="uk-UA"/>
        </w:rPr>
        <w:t xml:space="preserve"> батьків шкодив стосункам дитини з її біологічним батьком, і винесли правовим батькам попередження через їхню відмову співпрацювати, зобов’язавши їх поважати біологічне батьківство заявника (див. пункти 18–20), жодних конкретних кроків для забезпечення припинення такого втручання вжито не було. У контексті статті 8 обов’язок держави оцінюється не лише за фактом спроби, а за послідовними й ефективними діями, здатними дати зв’язку «батько — дитина» реальний шанс на збереження.</w:t>
      </w:r>
    </w:p>
    <w:p w14:paraId="6954F71F" w14:textId="0CE2A985" w:rsidR="00687500" w:rsidRPr="003A4062" w:rsidRDefault="00687500" w:rsidP="00687500">
      <w:pPr>
        <w:rPr>
          <w:rFonts w:ascii="Times New Roman" w:hAnsi="Times New Roman" w:cs="Times New Roman"/>
          <w:sz w:val="28"/>
          <w:szCs w:val="28"/>
          <w:lang w:val="uk-UA"/>
        </w:rPr>
      </w:pPr>
      <w:r w:rsidRPr="003A4062">
        <w:rPr>
          <w:rFonts w:ascii="Times New Roman" w:hAnsi="Times New Roman" w:cs="Times New Roman"/>
          <w:sz w:val="28"/>
          <w:szCs w:val="28"/>
          <w:lang w:val="uk-UA"/>
        </w:rPr>
        <w:t>5. З повагою зазначу, що позиція національних судів була суперечливою. Адже вони одночасно підкреслювали принцип невтручання у стосунки дитини з її біологічним батьком і водночас позбавляли його самої можливості будь</w:t>
      </w:r>
      <w:r w:rsidRPr="003A4062">
        <w:rPr>
          <w:rFonts w:ascii="Times New Roman" w:hAnsi="Times New Roman" w:cs="Times New Roman"/>
          <w:sz w:val="28"/>
          <w:szCs w:val="28"/>
          <w:lang w:val="uk-UA"/>
        </w:rPr>
        <w:noBreakHyphen/>
        <w:t xml:space="preserve">яких контактів. Це створює правову й логічну напругу та непослідовність, що підриває узгодженість і справедливість у сімейному праві. Точніше: з одного боку, національні суди застерігали правових батьків від відчуження дитини від її біологічного батька, наголошуючи на важливості </w:t>
      </w:r>
      <w:r w:rsidRPr="003A4062">
        <w:rPr>
          <w:rFonts w:ascii="Times New Roman" w:hAnsi="Times New Roman" w:cs="Times New Roman"/>
          <w:sz w:val="28"/>
          <w:szCs w:val="28"/>
          <w:lang w:val="uk-UA"/>
        </w:rPr>
        <w:lastRenderedPageBreak/>
        <w:t>дозволяти й заохочувати контакти з ним; а з іншого — ті самі суди відхилили клопотання біологічного батька про контакти, тим самим усунувши</w:t>
      </w:r>
      <w:r w:rsidR="00D121AA">
        <w:rPr>
          <w:rFonts w:ascii="Times New Roman" w:hAnsi="Times New Roman" w:cs="Times New Roman"/>
          <w:sz w:val="28"/>
          <w:szCs w:val="28"/>
          <w:lang w:val="uk-UA"/>
        </w:rPr>
        <w:t xml:space="preserve"> </w:t>
      </w:r>
      <w:r w:rsidRPr="003A4062">
        <w:rPr>
          <w:rFonts w:ascii="Times New Roman" w:hAnsi="Times New Roman" w:cs="Times New Roman"/>
          <w:sz w:val="28"/>
          <w:szCs w:val="28"/>
          <w:lang w:val="uk-UA"/>
        </w:rPr>
        <w:t>можливість будь</w:t>
      </w:r>
      <w:r w:rsidRPr="003A4062">
        <w:rPr>
          <w:rFonts w:ascii="Times New Roman" w:hAnsi="Times New Roman" w:cs="Times New Roman"/>
          <w:sz w:val="28"/>
          <w:szCs w:val="28"/>
          <w:lang w:val="uk-UA"/>
        </w:rPr>
        <w:noBreakHyphen/>
        <w:t>яких відносин між біологічним батьком і дитиною. Це посилювалося тим, що заявникові було заборонено отримувати будь</w:t>
      </w:r>
      <w:r w:rsidRPr="003A4062">
        <w:rPr>
          <w:rFonts w:ascii="Times New Roman" w:hAnsi="Times New Roman" w:cs="Times New Roman"/>
          <w:sz w:val="28"/>
          <w:szCs w:val="28"/>
          <w:lang w:val="uk-UA"/>
        </w:rPr>
        <w:noBreakHyphen/>
        <w:t>яку інформацію про місцеперебування його дитини. Це робить суперечність ще більш разючою. Скажу це ще виразніше: у своїй основі ця суперечність випливає з формального визнання прав біологічного батька проти практичного заперечення тих самих прав.</w:t>
      </w:r>
    </w:p>
    <w:p w14:paraId="7B9959F1" w14:textId="77777777" w:rsidR="00687500" w:rsidRPr="003A4062" w:rsidRDefault="00687500" w:rsidP="00687500">
      <w:pPr>
        <w:rPr>
          <w:rFonts w:ascii="Times New Roman" w:hAnsi="Times New Roman" w:cs="Times New Roman"/>
          <w:sz w:val="28"/>
          <w:szCs w:val="28"/>
          <w:lang w:val="uk-UA"/>
        </w:rPr>
      </w:pPr>
      <w:r w:rsidRPr="003A4062">
        <w:rPr>
          <w:rFonts w:ascii="Times New Roman" w:hAnsi="Times New Roman" w:cs="Times New Roman"/>
          <w:sz w:val="28"/>
          <w:szCs w:val="28"/>
          <w:lang w:val="uk-UA"/>
        </w:rPr>
        <w:t>6. Ця суперечність має для цієї справи серйозні наслідки: вона порушує право заявника на повагу до його приватного і сімейного життя; порушує найкращі інтереси дитини, які включають зв’язок із її біологічним батьком, якщо тільки не доведено, що це шкідливо (у вкрай виняткових випадках); підриває рівність батьків; робить судове обґрунтування непослідовним, що веде до правової неузгодженості; судовим чином нівелюючи біологічну роль, зводить нанівець попередження національного суду правовим батькам; становить абсолютне обмеження, яке порушує принцип пропорційності; і, нарешті, робить права, гарантовані статтею 8, не практичними й ефективними, а теоретичними та ілюзорними.</w:t>
      </w:r>
    </w:p>
    <w:p w14:paraId="451C7227" w14:textId="5923FF7D" w:rsidR="00687500" w:rsidRPr="003A4062" w:rsidRDefault="00687500" w:rsidP="00687500">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7. У цих обставинах судове попередження було позбавлене сенсу. Оскільки не було дозволено жодного виду контактів — листування, телефонних дзвінків, </w:t>
      </w:r>
      <w:proofErr w:type="spellStart"/>
      <w:r w:rsidRPr="003A4062">
        <w:rPr>
          <w:rFonts w:ascii="Times New Roman" w:hAnsi="Times New Roman" w:cs="Times New Roman"/>
          <w:sz w:val="28"/>
          <w:szCs w:val="28"/>
          <w:lang w:val="uk-UA"/>
        </w:rPr>
        <w:t>відеозв’язку</w:t>
      </w:r>
      <w:proofErr w:type="spellEnd"/>
      <w:r w:rsidRPr="003A4062">
        <w:rPr>
          <w:rFonts w:ascii="Times New Roman" w:hAnsi="Times New Roman" w:cs="Times New Roman"/>
          <w:sz w:val="28"/>
          <w:szCs w:val="28"/>
          <w:lang w:val="uk-UA"/>
        </w:rPr>
        <w:t xml:space="preserve">, </w:t>
      </w:r>
      <w:r w:rsidR="00760C77">
        <w:rPr>
          <w:rFonts w:ascii="Times New Roman" w:hAnsi="Times New Roman" w:cs="Times New Roman"/>
          <w:sz w:val="28"/>
          <w:szCs w:val="28"/>
          <w:lang w:val="uk-UA"/>
        </w:rPr>
        <w:t>контрольованих</w:t>
      </w:r>
      <w:r w:rsidRPr="003A4062">
        <w:rPr>
          <w:rFonts w:ascii="Times New Roman" w:hAnsi="Times New Roman" w:cs="Times New Roman"/>
          <w:sz w:val="28"/>
          <w:szCs w:val="28"/>
          <w:lang w:val="uk-UA"/>
        </w:rPr>
        <w:t xml:space="preserve"> зустрічей — і заявникові було заборонено отримувати будь</w:t>
      </w:r>
      <w:r w:rsidRPr="003A4062">
        <w:rPr>
          <w:rFonts w:ascii="Times New Roman" w:hAnsi="Times New Roman" w:cs="Times New Roman"/>
          <w:sz w:val="28"/>
          <w:szCs w:val="28"/>
          <w:lang w:val="uk-UA"/>
        </w:rPr>
        <w:noBreakHyphen/>
        <w:t>яку інформацію про місцеперебування його дитини, то, буквально кажучи, не було з чим</w:t>
      </w:r>
      <w:r w:rsidR="00760C77">
        <w:rPr>
          <w:rFonts w:ascii="Times New Roman" w:hAnsi="Times New Roman" w:cs="Times New Roman"/>
          <w:sz w:val="28"/>
          <w:szCs w:val="28"/>
          <w:lang w:val="uk-UA"/>
        </w:rPr>
        <w:t xml:space="preserve"> законним</w:t>
      </w:r>
      <w:r w:rsidRPr="003A4062">
        <w:rPr>
          <w:rFonts w:ascii="Times New Roman" w:hAnsi="Times New Roman" w:cs="Times New Roman"/>
          <w:sz w:val="28"/>
          <w:szCs w:val="28"/>
          <w:lang w:val="uk-UA"/>
        </w:rPr>
        <w:t xml:space="preserve"> батькам «втручатися». Попередження, отже, стає порожнім і нелогічним. Чим </w:t>
      </w:r>
      <w:proofErr w:type="spellStart"/>
      <w:r w:rsidRPr="003A4062">
        <w:rPr>
          <w:rFonts w:ascii="Times New Roman" w:hAnsi="Times New Roman" w:cs="Times New Roman"/>
          <w:sz w:val="28"/>
          <w:szCs w:val="28"/>
          <w:lang w:val="uk-UA"/>
        </w:rPr>
        <w:t>абсолютнішими</w:t>
      </w:r>
      <w:proofErr w:type="spellEnd"/>
      <w:r w:rsidRPr="003A4062">
        <w:rPr>
          <w:rFonts w:ascii="Times New Roman" w:hAnsi="Times New Roman" w:cs="Times New Roman"/>
          <w:sz w:val="28"/>
          <w:szCs w:val="28"/>
          <w:lang w:val="uk-UA"/>
        </w:rPr>
        <w:t> були обмеження, накладені на біологічного батька, тим більш абсурдним виглядало застереження правовим батькам.</w:t>
      </w:r>
    </w:p>
    <w:p w14:paraId="6F5428E4" w14:textId="2730821C" w:rsidR="00687500" w:rsidRPr="003A4062" w:rsidRDefault="00687500" w:rsidP="00687500">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8. Після — та навіть до — винесення </w:t>
      </w:r>
      <w:r w:rsidR="00760C77">
        <w:rPr>
          <w:rFonts w:ascii="Times New Roman" w:hAnsi="Times New Roman" w:cs="Times New Roman"/>
          <w:sz w:val="28"/>
          <w:szCs w:val="28"/>
          <w:lang w:val="uk-UA"/>
        </w:rPr>
        <w:t>законним</w:t>
      </w:r>
      <w:r w:rsidRPr="003A4062">
        <w:rPr>
          <w:rFonts w:ascii="Times New Roman" w:hAnsi="Times New Roman" w:cs="Times New Roman"/>
          <w:sz w:val="28"/>
          <w:szCs w:val="28"/>
          <w:lang w:val="uk-UA"/>
        </w:rPr>
        <w:t xml:space="preserve"> батькам попередження національні суди не вжили жодних заходів, аби примусити їх до виконання. Але як можна було очікувати виконання, якщо, як </w:t>
      </w:r>
      <w:proofErr w:type="spellStart"/>
      <w:r w:rsidRPr="003A4062">
        <w:rPr>
          <w:rFonts w:ascii="Times New Roman" w:hAnsi="Times New Roman" w:cs="Times New Roman"/>
          <w:sz w:val="28"/>
          <w:szCs w:val="28"/>
          <w:lang w:val="uk-UA"/>
        </w:rPr>
        <w:t>пояснено</w:t>
      </w:r>
      <w:proofErr w:type="spellEnd"/>
      <w:r w:rsidRPr="003A4062">
        <w:rPr>
          <w:rFonts w:ascii="Times New Roman" w:hAnsi="Times New Roman" w:cs="Times New Roman"/>
          <w:sz w:val="28"/>
          <w:szCs w:val="28"/>
          <w:lang w:val="uk-UA"/>
        </w:rPr>
        <w:t xml:space="preserve"> вище, саме попередження на практиці було беззмістовним?</w:t>
      </w:r>
    </w:p>
    <w:p w14:paraId="0AB1B428" w14:textId="4418E243" w:rsidR="00687500" w:rsidRPr="003A4062" w:rsidRDefault="00687500" w:rsidP="00687500">
      <w:pPr>
        <w:rPr>
          <w:rFonts w:ascii="Times New Roman" w:hAnsi="Times New Roman" w:cs="Times New Roman"/>
          <w:sz w:val="28"/>
          <w:szCs w:val="28"/>
          <w:lang w:val="uk-UA"/>
        </w:rPr>
      </w:pPr>
      <w:r w:rsidRPr="003A4062">
        <w:rPr>
          <w:rFonts w:ascii="Times New Roman" w:hAnsi="Times New Roman" w:cs="Times New Roman"/>
          <w:sz w:val="28"/>
          <w:szCs w:val="28"/>
          <w:lang w:val="uk-UA"/>
        </w:rPr>
        <w:lastRenderedPageBreak/>
        <w:t xml:space="preserve">9. Щодо висновку Суду стосовно другої скарги заявника — а саме, що порушення статті 8 через відмову дозволити надання заявникові інформації про його дитину не було, — я з належною повагою рішуче не погоджуюся. Така відмова була жорсткою, абсолютною, невиправданою і суперечила праву заявника на повагу до його приватного і сімейного життя. Вона також суперечила найкращим інтересам дитини. Для докладнішого обґрунтування відсилаю до своєї </w:t>
      </w:r>
      <w:r w:rsidR="00760C77">
        <w:rPr>
          <w:rFonts w:ascii="Times New Roman" w:hAnsi="Times New Roman" w:cs="Times New Roman"/>
          <w:sz w:val="28"/>
          <w:szCs w:val="28"/>
          <w:lang w:val="uk-UA"/>
        </w:rPr>
        <w:t>розбіжної</w:t>
      </w:r>
      <w:r w:rsidRPr="003A4062">
        <w:rPr>
          <w:rFonts w:ascii="Times New Roman" w:hAnsi="Times New Roman" w:cs="Times New Roman"/>
          <w:sz w:val="28"/>
          <w:szCs w:val="28"/>
          <w:lang w:val="uk-UA"/>
        </w:rPr>
        <w:t xml:space="preserve"> думки у справі S.J.P. </w:t>
      </w:r>
      <w:proofErr w:type="spellStart"/>
      <w:r w:rsidRPr="003A4062">
        <w:rPr>
          <w:rFonts w:ascii="Times New Roman" w:hAnsi="Times New Roman" w:cs="Times New Roman"/>
          <w:sz w:val="28"/>
          <w:szCs w:val="28"/>
          <w:lang w:val="uk-UA"/>
        </w:rPr>
        <w:t>and</w:t>
      </w:r>
      <w:proofErr w:type="spellEnd"/>
      <w:r w:rsidRPr="003A4062">
        <w:rPr>
          <w:rFonts w:ascii="Times New Roman" w:hAnsi="Times New Roman" w:cs="Times New Roman"/>
          <w:sz w:val="28"/>
          <w:szCs w:val="28"/>
          <w:lang w:val="uk-UA"/>
        </w:rPr>
        <w:t xml:space="preserve"> E.S. v. </w:t>
      </w:r>
      <w:proofErr w:type="spellStart"/>
      <w:r w:rsidRPr="003A4062">
        <w:rPr>
          <w:rFonts w:ascii="Times New Roman" w:hAnsi="Times New Roman" w:cs="Times New Roman"/>
          <w:sz w:val="28"/>
          <w:szCs w:val="28"/>
          <w:lang w:val="uk-UA"/>
        </w:rPr>
        <w:t>Sweden</w:t>
      </w:r>
      <w:proofErr w:type="spellEnd"/>
      <w:r w:rsidRPr="003A4062">
        <w:rPr>
          <w:rFonts w:ascii="Times New Roman" w:hAnsi="Times New Roman" w:cs="Times New Roman"/>
          <w:sz w:val="28"/>
          <w:szCs w:val="28"/>
          <w:lang w:val="uk-UA"/>
        </w:rPr>
        <w:t>, № 8610/11, 28 серпня 2018 року.</w:t>
      </w:r>
    </w:p>
    <w:p w14:paraId="5E5929A3" w14:textId="41526CCA" w:rsidR="00687500" w:rsidRPr="003A4062" w:rsidRDefault="00687500" w:rsidP="00687500">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10. Не погоджуюся й із висновком рішення про те, що скарга за статтею 6 — яка, зрештою, і не була обґрунтована — має бути поглинута скаргою за статтею 8 (див. пункти 33–34 рішення). На мою думку, таке «поглинання» неможливе, як я пояснив, </w:t>
      </w:r>
      <w:proofErr w:type="spellStart"/>
      <w:r w:rsidRPr="003A4062">
        <w:rPr>
          <w:rFonts w:ascii="Times New Roman" w:hAnsi="Times New Roman" w:cs="Times New Roman"/>
          <w:sz w:val="28"/>
          <w:szCs w:val="28"/>
          <w:lang w:val="uk-UA"/>
        </w:rPr>
        <w:t>inter</w:t>
      </w:r>
      <w:proofErr w:type="spellEnd"/>
      <w:r w:rsidRPr="003A4062">
        <w:rPr>
          <w:rFonts w:ascii="Times New Roman" w:hAnsi="Times New Roman" w:cs="Times New Roman"/>
          <w:sz w:val="28"/>
          <w:szCs w:val="28"/>
          <w:lang w:val="uk-UA"/>
        </w:rPr>
        <w:t xml:space="preserve"> </w:t>
      </w:r>
      <w:proofErr w:type="spellStart"/>
      <w:r w:rsidRPr="003A4062">
        <w:rPr>
          <w:rFonts w:ascii="Times New Roman" w:hAnsi="Times New Roman" w:cs="Times New Roman"/>
          <w:sz w:val="28"/>
          <w:szCs w:val="28"/>
          <w:lang w:val="uk-UA"/>
        </w:rPr>
        <w:t>alia</w:t>
      </w:r>
      <w:proofErr w:type="spellEnd"/>
      <w:r w:rsidRPr="003A4062">
        <w:rPr>
          <w:rFonts w:ascii="Times New Roman" w:hAnsi="Times New Roman" w:cs="Times New Roman"/>
          <w:sz w:val="28"/>
          <w:szCs w:val="28"/>
          <w:lang w:val="uk-UA"/>
        </w:rPr>
        <w:t xml:space="preserve">, у своїй частково </w:t>
      </w:r>
      <w:r w:rsidR="00760C77">
        <w:rPr>
          <w:rFonts w:ascii="Times New Roman" w:hAnsi="Times New Roman" w:cs="Times New Roman"/>
          <w:sz w:val="28"/>
          <w:szCs w:val="28"/>
          <w:lang w:val="uk-UA"/>
        </w:rPr>
        <w:t>розбіжній</w:t>
      </w:r>
      <w:r w:rsidRPr="003A4062">
        <w:rPr>
          <w:rFonts w:ascii="Times New Roman" w:hAnsi="Times New Roman" w:cs="Times New Roman"/>
          <w:sz w:val="28"/>
          <w:szCs w:val="28"/>
          <w:lang w:val="uk-UA"/>
        </w:rPr>
        <w:t xml:space="preserve"> думці у справі </w:t>
      </w:r>
      <w:proofErr w:type="spellStart"/>
      <w:r w:rsidRPr="003A4062">
        <w:rPr>
          <w:rFonts w:ascii="Times New Roman" w:hAnsi="Times New Roman" w:cs="Times New Roman"/>
          <w:sz w:val="28"/>
          <w:szCs w:val="28"/>
          <w:lang w:val="uk-UA"/>
        </w:rPr>
        <w:t>Tomenko</w:t>
      </w:r>
      <w:proofErr w:type="spellEnd"/>
      <w:r w:rsidRPr="003A4062">
        <w:rPr>
          <w:rFonts w:ascii="Times New Roman" w:hAnsi="Times New Roman" w:cs="Times New Roman"/>
          <w:sz w:val="28"/>
          <w:szCs w:val="28"/>
          <w:lang w:val="uk-UA"/>
        </w:rPr>
        <w:t xml:space="preserve"> v. </w:t>
      </w:r>
      <w:proofErr w:type="spellStart"/>
      <w:r w:rsidRPr="003A4062">
        <w:rPr>
          <w:rFonts w:ascii="Times New Roman" w:hAnsi="Times New Roman" w:cs="Times New Roman"/>
          <w:sz w:val="28"/>
          <w:szCs w:val="28"/>
          <w:lang w:val="uk-UA"/>
        </w:rPr>
        <w:t>Ukraine</w:t>
      </w:r>
      <w:proofErr w:type="spellEnd"/>
      <w:r w:rsidRPr="003A4062">
        <w:rPr>
          <w:rFonts w:ascii="Times New Roman" w:hAnsi="Times New Roman" w:cs="Times New Roman"/>
          <w:sz w:val="28"/>
          <w:szCs w:val="28"/>
          <w:lang w:val="uk-UA"/>
        </w:rPr>
        <w:t xml:space="preserve"> (№ 79340/16, 10 липня 2025 року, </w:t>
      </w:r>
      <w:proofErr w:type="spellStart"/>
      <w:r w:rsidRPr="003A4062">
        <w:rPr>
          <w:rFonts w:ascii="Times New Roman" w:hAnsi="Times New Roman" w:cs="Times New Roman"/>
          <w:sz w:val="28"/>
          <w:szCs w:val="28"/>
          <w:lang w:val="uk-UA"/>
        </w:rPr>
        <w:t>пп</w:t>
      </w:r>
      <w:proofErr w:type="spellEnd"/>
      <w:r w:rsidRPr="003A4062">
        <w:rPr>
          <w:rFonts w:ascii="Times New Roman" w:hAnsi="Times New Roman" w:cs="Times New Roman"/>
          <w:sz w:val="28"/>
          <w:szCs w:val="28"/>
          <w:lang w:val="uk-UA"/>
        </w:rPr>
        <w:t>. 1–6 окремої думки). Оскільки скарга за статтею 6 не була </w:t>
      </w:r>
      <w:proofErr w:type="spellStart"/>
      <w:r w:rsidRPr="003A4062">
        <w:rPr>
          <w:rFonts w:ascii="Times New Roman" w:hAnsi="Times New Roman" w:cs="Times New Roman"/>
          <w:sz w:val="28"/>
          <w:szCs w:val="28"/>
          <w:lang w:val="uk-UA"/>
        </w:rPr>
        <w:t>комунікована</w:t>
      </w:r>
      <w:proofErr w:type="spellEnd"/>
      <w:r w:rsidRPr="003A4062">
        <w:rPr>
          <w:rFonts w:ascii="Times New Roman" w:hAnsi="Times New Roman" w:cs="Times New Roman"/>
          <w:sz w:val="28"/>
          <w:szCs w:val="28"/>
          <w:lang w:val="uk-UA"/>
        </w:rPr>
        <w:t>, вважаю, що її взагалі немає сенсу розглядати в рішенні — вже з цієї підстави.</w:t>
      </w:r>
    </w:p>
    <w:p w14:paraId="1D9F3A84" w14:textId="77777777" w:rsidR="00687500" w:rsidRPr="003A4062" w:rsidRDefault="00687500" w:rsidP="00687500">
      <w:pPr>
        <w:rPr>
          <w:rFonts w:ascii="Times New Roman" w:hAnsi="Times New Roman" w:cs="Times New Roman"/>
          <w:sz w:val="28"/>
          <w:szCs w:val="28"/>
          <w:lang w:val="uk-UA"/>
        </w:rPr>
      </w:pPr>
      <w:r w:rsidRPr="003A4062">
        <w:rPr>
          <w:rFonts w:ascii="Times New Roman" w:hAnsi="Times New Roman" w:cs="Times New Roman"/>
          <w:sz w:val="28"/>
          <w:szCs w:val="28"/>
          <w:lang w:val="uk-UA"/>
        </w:rPr>
        <w:t>11. Нарешті, якби моя позиція не залишилася у меншості, я б присудив відшкодування немайнової шкоди та витрат заявника. </w:t>
      </w:r>
    </w:p>
    <w:p w14:paraId="60A097BC" w14:textId="09CCF19D" w:rsidR="000F15A9" w:rsidRPr="0029446A" w:rsidRDefault="00687500" w:rsidP="00353E8C">
      <w:pPr>
        <w:rPr>
          <w:rFonts w:ascii="Times New Roman" w:hAnsi="Times New Roman" w:cs="Times New Roman"/>
          <w:b/>
          <w:bCs/>
          <w:i/>
          <w:iCs/>
          <w:sz w:val="28"/>
          <w:szCs w:val="28"/>
          <w:lang w:val="ru-RU"/>
        </w:rPr>
      </w:pPr>
      <w:r w:rsidRPr="003A4062">
        <w:rPr>
          <w:rFonts w:ascii="Times New Roman" w:hAnsi="Times New Roman" w:cs="Times New Roman"/>
          <w:b/>
          <w:bCs/>
          <w:i/>
          <w:iCs/>
          <w:sz w:val="28"/>
          <w:szCs w:val="28"/>
          <w:lang w:val="en-GB"/>
        </w:rPr>
        <w:t>V</w:t>
      </w:r>
      <w:r w:rsidRPr="0029446A">
        <w:rPr>
          <w:rFonts w:ascii="Times New Roman" w:hAnsi="Times New Roman" w:cs="Times New Roman"/>
          <w:b/>
          <w:bCs/>
          <w:i/>
          <w:iCs/>
          <w:sz w:val="28"/>
          <w:szCs w:val="28"/>
          <w:lang w:val="ru-RU"/>
        </w:rPr>
        <w:t>.</w:t>
      </w:r>
      <w:r w:rsidR="00670AF8" w:rsidRPr="0029446A">
        <w:rPr>
          <w:rFonts w:ascii="Times New Roman" w:hAnsi="Times New Roman" w:cs="Times New Roman"/>
          <w:b/>
          <w:bCs/>
          <w:i/>
          <w:iCs/>
          <w:sz w:val="28"/>
          <w:szCs w:val="28"/>
          <w:lang w:val="ru-RU"/>
        </w:rPr>
        <w:t xml:space="preserve"> </w:t>
      </w:r>
      <w:proofErr w:type="spellStart"/>
      <w:r w:rsidR="00532815" w:rsidRPr="0029446A">
        <w:rPr>
          <w:rFonts w:ascii="Times New Roman" w:hAnsi="Times New Roman" w:cs="Times New Roman"/>
          <w:b/>
          <w:bCs/>
          <w:i/>
          <w:iCs/>
          <w:sz w:val="28"/>
          <w:szCs w:val="28"/>
          <w:lang w:val="ru-RU"/>
        </w:rPr>
        <w:t>Висновки</w:t>
      </w:r>
      <w:proofErr w:type="spellEnd"/>
      <w:r w:rsidR="00532815" w:rsidRPr="0029446A">
        <w:rPr>
          <w:rFonts w:ascii="Times New Roman" w:hAnsi="Times New Roman" w:cs="Times New Roman"/>
          <w:b/>
          <w:bCs/>
          <w:i/>
          <w:iCs/>
          <w:sz w:val="28"/>
          <w:szCs w:val="28"/>
          <w:lang w:val="ru-RU"/>
        </w:rPr>
        <w:t xml:space="preserve"> і </w:t>
      </w:r>
      <w:proofErr w:type="spellStart"/>
      <w:r w:rsidR="00532815" w:rsidRPr="0029446A">
        <w:rPr>
          <w:rFonts w:ascii="Times New Roman" w:hAnsi="Times New Roman" w:cs="Times New Roman"/>
          <w:b/>
          <w:bCs/>
          <w:i/>
          <w:iCs/>
          <w:sz w:val="28"/>
          <w:szCs w:val="28"/>
          <w:lang w:val="ru-RU"/>
        </w:rPr>
        <w:t>з</w:t>
      </w:r>
      <w:r w:rsidRPr="0029446A">
        <w:rPr>
          <w:rFonts w:ascii="Times New Roman" w:hAnsi="Times New Roman" w:cs="Times New Roman"/>
          <w:b/>
          <w:bCs/>
          <w:i/>
          <w:iCs/>
          <w:sz w:val="28"/>
          <w:szCs w:val="28"/>
          <w:lang w:val="ru-RU"/>
        </w:rPr>
        <w:t>начення</w:t>
      </w:r>
      <w:proofErr w:type="spellEnd"/>
      <w:r w:rsidRPr="0029446A">
        <w:rPr>
          <w:rFonts w:ascii="Times New Roman" w:hAnsi="Times New Roman" w:cs="Times New Roman"/>
          <w:b/>
          <w:bCs/>
          <w:i/>
          <w:iCs/>
          <w:sz w:val="28"/>
          <w:szCs w:val="28"/>
          <w:lang w:val="ru-RU"/>
        </w:rPr>
        <w:t xml:space="preserve"> для </w:t>
      </w:r>
      <w:proofErr w:type="spellStart"/>
      <w:r w:rsidRPr="0029446A">
        <w:rPr>
          <w:rFonts w:ascii="Times New Roman" w:hAnsi="Times New Roman" w:cs="Times New Roman"/>
          <w:b/>
          <w:bCs/>
          <w:i/>
          <w:iCs/>
          <w:sz w:val="28"/>
          <w:szCs w:val="28"/>
          <w:lang w:val="ru-RU"/>
        </w:rPr>
        <w:t>України</w:t>
      </w:r>
      <w:proofErr w:type="spellEnd"/>
    </w:p>
    <w:p w14:paraId="2D6A5C90" w14:textId="122469E9" w:rsidR="00532815" w:rsidRPr="003A4062" w:rsidRDefault="00532815">
      <w:pPr>
        <w:rPr>
          <w:rFonts w:ascii="Times New Roman" w:hAnsi="Times New Roman" w:cs="Times New Roman"/>
          <w:sz w:val="28"/>
          <w:szCs w:val="28"/>
          <w:lang w:val="uk-UA"/>
        </w:rPr>
      </w:pPr>
      <w:proofErr w:type="spellStart"/>
      <w:r w:rsidRPr="003A4062">
        <w:rPr>
          <w:rFonts w:ascii="Times New Roman" w:hAnsi="Times New Roman" w:cs="Times New Roman"/>
          <w:sz w:val="28"/>
          <w:szCs w:val="28"/>
          <w:lang w:val="uk-UA"/>
        </w:rPr>
        <w:t>Kyrian</w:t>
      </w:r>
      <w:proofErr w:type="spellEnd"/>
      <w:r w:rsidRPr="003A4062">
        <w:rPr>
          <w:rFonts w:ascii="Times New Roman" w:hAnsi="Times New Roman" w:cs="Times New Roman"/>
          <w:sz w:val="28"/>
          <w:szCs w:val="28"/>
          <w:lang w:val="uk-UA"/>
        </w:rPr>
        <w:t xml:space="preserve"> допомагає «розплутати» напружене поле статті 8: повага до приватного/сімейного життя батька не може нівелювати найкращі інтереси дитини; водночас право на інформацію визнається ЄСПЛ повноцінним інструментом підтримання зв’язку. Для української практики це означає необхідність </w:t>
      </w:r>
      <w:proofErr w:type="spellStart"/>
      <w:r w:rsidRPr="003A4062">
        <w:rPr>
          <w:rFonts w:ascii="Times New Roman" w:hAnsi="Times New Roman" w:cs="Times New Roman"/>
          <w:sz w:val="28"/>
          <w:szCs w:val="28"/>
          <w:lang w:val="uk-UA"/>
        </w:rPr>
        <w:t>інституціоналізувати</w:t>
      </w:r>
      <w:proofErr w:type="spellEnd"/>
      <w:r w:rsidRPr="003A4062">
        <w:rPr>
          <w:rFonts w:ascii="Times New Roman" w:hAnsi="Times New Roman" w:cs="Times New Roman"/>
          <w:sz w:val="28"/>
          <w:szCs w:val="28"/>
          <w:lang w:val="uk-UA"/>
        </w:rPr>
        <w:t xml:space="preserve"> градацію форм контакту і забезпечити доказову, </w:t>
      </w:r>
      <w:proofErr w:type="spellStart"/>
      <w:r w:rsidRPr="003A4062">
        <w:rPr>
          <w:rFonts w:ascii="Times New Roman" w:hAnsi="Times New Roman" w:cs="Times New Roman"/>
          <w:sz w:val="28"/>
          <w:szCs w:val="28"/>
          <w:lang w:val="uk-UA"/>
        </w:rPr>
        <w:t>дитинозорієнтовану</w:t>
      </w:r>
      <w:proofErr w:type="spellEnd"/>
      <w:r w:rsidRPr="003A4062">
        <w:rPr>
          <w:rFonts w:ascii="Times New Roman" w:hAnsi="Times New Roman" w:cs="Times New Roman"/>
          <w:sz w:val="28"/>
          <w:szCs w:val="28"/>
          <w:lang w:val="uk-UA"/>
        </w:rPr>
        <w:t xml:space="preserve"> мотивацію кожного кроку суду.</w:t>
      </w:r>
    </w:p>
    <w:p w14:paraId="0BE9F898" w14:textId="2B61B731" w:rsidR="000F15A9" w:rsidRPr="003A4062" w:rsidRDefault="00000000">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1) </w:t>
      </w:r>
      <w:proofErr w:type="spellStart"/>
      <w:r w:rsidRPr="003A4062">
        <w:rPr>
          <w:rFonts w:ascii="Times New Roman" w:hAnsi="Times New Roman" w:cs="Times New Roman"/>
          <w:sz w:val="28"/>
          <w:szCs w:val="28"/>
          <w:lang w:val="uk-UA"/>
        </w:rPr>
        <w:t>Нормотворчість</w:t>
      </w:r>
      <w:proofErr w:type="spellEnd"/>
      <w:r w:rsidRPr="003A4062">
        <w:rPr>
          <w:rFonts w:ascii="Times New Roman" w:hAnsi="Times New Roman" w:cs="Times New Roman"/>
          <w:sz w:val="28"/>
          <w:szCs w:val="28"/>
          <w:lang w:val="uk-UA"/>
        </w:rPr>
        <w:t xml:space="preserve"> і практика: доцільно закріпити право на інформацію як окрему форму «контакту» (школи/лікарі/соцслужби — чіткі протоколи), незалежну від побачень.</w:t>
      </w:r>
      <w:r w:rsidRPr="003A4062">
        <w:rPr>
          <w:rFonts w:ascii="Times New Roman" w:hAnsi="Times New Roman" w:cs="Times New Roman"/>
          <w:sz w:val="28"/>
          <w:szCs w:val="28"/>
          <w:lang w:val="uk-UA"/>
        </w:rPr>
        <w:br/>
        <w:t xml:space="preserve">2) Деескалація як умова: перед встановленням особистих контактів суд має оцінити потенціал безпечного інформаційного каналу для </w:t>
      </w:r>
      <w:r w:rsidRPr="003A4062">
        <w:rPr>
          <w:rFonts w:ascii="Times New Roman" w:hAnsi="Times New Roman" w:cs="Times New Roman"/>
          <w:sz w:val="28"/>
          <w:szCs w:val="28"/>
          <w:lang w:val="uk-UA"/>
        </w:rPr>
        <w:lastRenderedPageBreak/>
        <w:t>підтримання ідентичнісного зв’язку.</w:t>
      </w:r>
      <w:r w:rsidRPr="003A4062">
        <w:rPr>
          <w:rFonts w:ascii="Times New Roman" w:hAnsi="Times New Roman" w:cs="Times New Roman"/>
          <w:sz w:val="28"/>
          <w:szCs w:val="28"/>
          <w:lang w:val="uk-UA"/>
        </w:rPr>
        <w:br/>
        <w:t>3) Процесуальні гарантії: регулярні психолого‑педагогічні оцінки, верифікація впливу конфлікту дорослих, обґрунтовані мотиви щодо кожної форми контакту (особистий, дистанційний, інформаційний).</w:t>
      </w:r>
      <w:r w:rsidRPr="003A4062">
        <w:rPr>
          <w:rFonts w:ascii="Times New Roman" w:hAnsi="Times New Roman" w:cs="Times New Roman"/>
          <w:sz w:val="28"/>
          <w:szCs w:val="28"/>
          <w:lang w:val="uk-UA"/>
        </w:rPr>
        <w:br/>
        <w:t>4) Нагляд за виконанням: попередження без механізмів виконання — порожнє; потрібні чіткі санкції за необґрунтовану відмову надавати інформацію.</w:t>
      </w:r>
    </w:p>
    <w:p w14:paraId="5FD4AE1D" w14:textId="33FDB5CF" w:rsidR="000F15A9" w:rsidRPr="003A4062" w:rsidRDefault="00532815" w:rsidP="00353E8C">
      <w:pPr>
        <w:rPr>
          <w:rFonts w:ascii="Times New Roman" w:hAnsi="Times New Roman" w:cs="Times New Roman"/>
          <w:b/>
          <w:bCs/>
          <w:i/>
          <w:iCs/>
          <w:sz w:val="28"/>
          <w:szCs w:val="28"/>
          <w:lang w:val="uk-UA"/>
        </w:rPr>
      </w:pPr>
      <w:r w:rsidRPr="003A4062">
        <w:rPr>
          <w:rFonts w:ascii="Times New Roman" w:hAnsi="Times New Roman" w:cs="Times New Roman"/>
          <w:b/>
          <w:bCs/>
          <w:i/>
          <w:iCs/>
          <w:sz w:val="28"/>
          <w:szCs w:val="28"/>
          <w:lang w:val="en-GB"/>
        </w:rPr>
        <w:t>V</w:t>
      </w:r>
      <w:proofErr w:type="spellStart"/>
      <w:r w:rsidRPr="003A4062">
        <w:rPr>
          <w:rFonts w:ascii="Times New Roman" w:hAnsi="Times New Roman" w:cs="Times New Roman"/>
          <w:b/>
          <w:bCs/>
          <w:i/>
          <w:iCs/>
          <w:sz w:val="28"/>
          <w:szCs w:val="28"/>
          <w:lang w:val="uk-UA"/>
        </w:rPr>
        <w:t>І</w:t>
      </w:r>
      <w:r w:rsidRPr="0029446A">
        <w:rPr>
          <w:rFonts w:ascii="Times New Roman" w:hAnsi="Times New Roman" w:cs="Times New Roman"/>
          <w:b/>
          <w:bCs/>
          <w:i/>
          <w:iCs/>
          <w:sz w:val="28"/>
          <w:szCs w:val="28"/>
          <w:lang w:val="uk-UA"/>
        </w:rPr>
        <w:t>.</w:t>
      </w:r>
      <w:r w:rsidRPr="003A4062">
        <w:rPr>
          <w:rFonts w:ascii="Times New Roman" w:hAnsi="Times New Roman" w:cs="Times New Roman"/>
          <w:b/>
          <w:bCs/>
          <w:i/>
          <w:iCs/>
          <w:sz w:val="28"/>
          <w:szCs w:val="28"/>
          <w:lang w:val="uk-UA"/>
        </w:rPr>
        <w:t>Релевантні</w:t>
      </w:r>
      <w:proofErr w:type="spellEnd"/>
      <w:r w:rsidRPr="003A4062">
        <w:rPr>
          <w:rFonts w:ascii="Times New Roman" w:hAnsi="Times New Roman" w:cs="Times New Roman"/>
          <w:b/>
          <w:bCs/>
          <w:i/>
          <w:iCs/>
          <w:sz w:val="28"/>
          <w:szCs w:val="28"/>
          <w:lang w:val="uk-UA"/>
        </w:rPr>
        <w:t xml:space="preserve"> джерела</w:t>
      </w:r>
    </w:p>
    <w:p w14:paraId="7D2872B6" w14:textId="5C27900E"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Європейський суд з прав людини. Kyrian v the Czech Republic: Judgment of 06.11.2025, App no 15956/23. Strasbourg: ECtHR. </w:t>
      </w:r>
    </w:p>
    <w:p w14:paraId="13C5AAB4"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Європейський суд з прав людини. Schneider v Germany: Judgment of 15.09.2011, App no 17080/07.</w:t>
      </w:r>
    </w:p>
    <w:p w14:paraId="2132752A"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Європейський суд з прав людини. Anayo v Germany: Judgment of 21.12.2010, App no 20578/07.</w:t>
      </w:r>
    </w:p>
    <w:p w14:paraId="27C58175"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Європейський суд з прав людини. Paradiso and Campanelli v Italy [GC]: Judgment of 24.01.2017, App no 25358/12.</w:t>
      </w:r>
    </w:p>
    <w:p w14:paraId="5F043DFE"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Європейський суд з прав людини. X and Others v Austria [GC]: Judgment of 19.02.2013, App no 19010/07.</w:t>
      </w:r>
    </w:p>
    <w:p w14:paraId="40CB26F8"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Європейський суд з прав людини. Fröhlich v Germany: Judgment of 26.07.2018, App no 16112/15.</w:t>
      </w:r>
    </w:p>
    <w:p w14:paraId="4CA2CEEF"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Європейський суд з прав людини. Elsholz v Germany [GC]: Judgment of 13.07.2000, App no 25735/94.</w:t>
      </w:r>
    </w:p>
    <w:p w14:paraId="1CE994AC"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Європейський суд з прав людини. Callamand v France: Judgment of 07.04.2022, App no 2338/20.</w:t>
      </w:r>
    </w:p>
    <w:p w14:paraId="47F948E6"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Європейський суд з прав людини. Honner v France: Judgment of 12.11.2020, App no 19511/16.</w:t>
      </w:r>
    </w:p>
    <w:p w14:paraId="416E8528"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Європейський суд з прав людини. Krisztián Barnabás Tóth v Hungary: Judgment of 12.02.2013, App no 48494/06.</w:t>
      </w:r>
    </w:p>
    <w:p w14:paraId="47F7350F"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lastRenderedPageBreak/>
        <w:t>Європейський суд з прав людини. Mandet v France: Judgment of 14.01.2016, App no 30955/12.</w:t>
      </w:r>
    </w:p>
    <w:p w14:paraId="71BB5F02" w14:textId="6A04FB3F"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 xml:space="preserve">Конвенція Ради Європи про контакт </w:t>
      </w:r>
      <w:r w:rsidR="008766F2">
        <w:rPr>
          <w:rFonts w:ascii="Times New Roman" w:hAnsi="Times New Roman" w:cs="Times New Roman"/>
          <w:sz w:val="28"/>
          <w:szCs w:val="28"/>
          <w:lang w:val="uk-UA"/>
        </w:rPr>
        <w:t>з</w:t>
      </w:r>
      <w:r w:rsidRPr="003A4062">
        <w:rPr>
          <w:rFonts w:ascii="Times New Roman" w:hAnsi="Times New Roman" w:cs="Times New Roman"/>
          <w:sz w:val="28"/>
          <w:szCs w:val="28"/>
          <w:lang w:val="uk-UA"/>
        </w:rPr>
        <w:t xml:space="preserve"> діт</w:t>
      </w:r>
      <w:r w:rsidR="008766F2">
        <w:rPr>
          <w:rFonts w:ascii="Times New Roman" w:hAnsi="Times New Roman" w:cs="Times New Roman"/>
          <w:sz w:val="28"/>
          <w:szCs w:val="28"/>
          <w:lang w:val="uk-UA"/>
        </w:rPr>
        <w:t>ьми</w:t>
      </w:r>
      <w:r w:rsidRPr="003A4062">
        <w:rPr>
          <w:rFonts w:ascii="Times New Roman" w:hAnsi="Times New Roman" w:cs="Times New Roman"/>
          <w:sz w:val="28"/>
          <w:szCs w:val="28"/>
          <w:lang w:val="uk-UA"/>
        </w:rPr>
        <w:t xml:space="preserve"> (CETS № 192), 15.05.2003.</w:t>
      </w:r>
    </w:p>
    <w:p w14:paraId="3C38B268"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Конвенція ООН про права дитини, 20.11.1989.</w:t>
      </w:r>
    </w:p>
    <w:p w14:paraId="66212229"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Цивільний кодекс Чеської Республіки (Закон № 89/2012 Sb.), ст. 927.</w:t>
      </w:r>
    </w:p>
    <w:p w14:paraId="20286BB1"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Конституційний суд ЧР, рішення: II. ÚS 3122/16 (16.05.2017); III. ÚS 1741/21 (27.07.2021); I. ÚS 1081/20 (30.08.2021); II. ÚS 395/22 (28.07.2022); II. ÚS 3224/20 (07.02.2022).</w:t>
      </w:r>
    </w:p>
    <w:p w14:paraId="49B83540"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Верховний суд ЧР, постанова № 24 Cdo 3032/2021 від 26.01.2021.</w:t>
      </w:r>
    </w:p>
    <w:p w14:paraId="3ADFAAD2" w14:textId="77777777" w:rsidR="000F15A9" w:rsidRPr="003A4062" w:rsidRDefault="00000000" w:rsidP="00353E8C">
      <w:pPr>
        <w:rPr>
          <w:rFonts w:ascii="Times New Roman" w:hAnsi="Times New Roman" w:cs="Times New Roman"/>
          <w:sz w:val="28"/>
          <w:szCs w:val="28"/>
          <w:lang w:val="uk-UA"/>
        </w:rPr>
      </w:pPr>
      <w:r w:rsidRPr="003A4062">
        <w:rPr>
          <w:rFonts w:ascii="Times New Roman" w:hAnsi="Times New Roman" w:cs="Times New Roman"/>
          <w:sz w:val="28"/>
          <w:szCs w:val="28"/>
          <w:lang w:val="uk-UA"/>
        </w:rPr>
        <w:t>Крайовий суд Градец‑Кралове, рішення № 26 Co 171/2021 від 05.08.2021.</w:t>
      </w:r>
    </w:p>
    <w:p w14:paraId="63744D82" w14:textId="6326550E" w:rsidR="000F15A9" w:rsidRPr="0029446A" w:rsidRDefault="000F15A9" w:rsidP="00353E8C">
      <w:pPr>
        <w:rPr>
          <w:rFonts w:ascii="Times New Roman" w:hAnsi="Times New Roman" w:cs="Times New Roman"/>
          <w:sz w:val="28"/>
          <w:szCs w:val="28"/>
          <w:lang w:val="uk-UA"/>
        </w:rPr>
      </w:pPr>
    </w:p>
    <w:sectPr w:rsidR="000F15A9" w:rsidRPr="0029446A"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DFA4" w14:textId="77777777" w:rsidR="006319FC" w:rsidRDefault="006319FC" w:rsidP="00353E8C">
      <w:pPr>
        <w:spacing w:after="0" w:line="240" w:lineRule="auto"/>
      </w:pPr>
      <w:r>
        <w:separator/>
      </w:r>
    </w:p>
  </w:endnote>
  <w:endnote w:type="continuationSeparator" w:id="0">
    <w:p w14:paraId="5416378C" w14:textId="77777777" w:rsidR="006319FC" w:rsidRDefault="006319FC" w:rsidP="0035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70C9" w14:textId="77777777" w:rsidR="006319FC" w:rsidRDefault="006319FC" w:rsidP="00353E8C">
      <w:pPr>
        <w:spacing w:after="0" w:line="240" w:lineRule="auto"/>
      </w:pPr>
      <w:r>
        <w:separator/>
      </w:r>
    </w:p>
  </w:footnote>
  <w:footnote w:type="continuationSeparator" w:id="0">
    <w:p w14:paraId="46932880" w14:textId="77777777" w:rsidR="006319FC" w:rsidRDefault="006319FC" w:rsidP="00353E8C">
      <w:pPr>
        <w:spacing w:after="0" w:line="240" w:lineRule="auto"/>
      </w:pPr>
      <w:r>
        <w:continuationSeparator/>
      </w:r>
    </w:p>
  </w:footnote>
  <w:footnote w:id="1">
    <w:p w14:paraId="24F7D428" w14:textId="255217AF" w:rsidR="00353E8C" w:rsidRPr="00C87144" w:rsidRDefault="00353E8C" w:rsidP="00353E8C">
      <w:pPr>
        <w:pStyle w:val="affa"/>
        <w:rPr>
          <w:lang w:val="uk-UA"/>
        </w:rPr>
      </w:pPr>
      <w:r>
        <w:rPr>
          <w:rStyle w:val="aff8"/>
        </w:rPr>
        <w:footnoteRef/>
      </w:r>
      <w:r>
        <w:t xml:space="preserve"> </w:t>
      </w:r>
      <w:hyperlink r:id="rId1" w:history="1">
        <w:r w:rsidR="00C87144" w:rsidRPr="00323AE7">
          <w:rPr>
            <w:rStyle w:val="aff9"/>
          </w:rPr>
          <w:t>https://hudoc.echr.coe.int/eng?i=001-245701</w:t>
        </w:r>
      </w:hyperlink>
      <w:r w:rsidR="00C87144">
        <w:rPr>
          <w:lang w:val="uk-U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90655B4"/>
    <w:multiLevelType w:val="multilevel"/>
    <w:tmpl w:val="574A3A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F820A1"/>
    <w:multiLevelType w:val="multilevel"/>
    <w:tmpl w:val="16AE9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349634">
    <w:abstractNumId w:val="8"/>
  </w:num>
  <w:num w:numId="2" w16cid:durableId="536359282">
    <w:abstractNumId w:val="6"/>
  </w:num>
  <w:num w:numId="3" w16cid:durableId="1424571191">
    <w:abstractNumId w:val="5"/>
  </w:num>
  <w:num w:numId="4" w16cid:durableId="794714657">
    <w:abstractNumId w:val="4"/>
  </w:num>
  <w:num w:numId="5" w16cid:durableId="385766736">
    <w:abstractNumId w:val="7"/>
  </w:num>
  <w:num w:numId="6" w16cid:durableId="1940327502">
    <w:abstractNumId w:val="3"/>
  </w:num>
  <w:num w:numId="7" w16cid:durableId="1867207873">
    <w:abstractNumId w:val="2"/>
  </w:num>
  <w:num w:numId="8" w16cid:durableId="391269810">
    <w:abstractNumId w:val="1"/>
  </w:num>
  <w:num w:numId="9" w16cid:durableId="1903636986">
    <w:abstractNumId w:val="0"/>
  </w:num>
  <w:num w:numId="10" w16cid:durableId="665088642">
    <w:abstractNumId w:val="10"/>
  </w:num>
  <w:num w:numId="11" w16cid:durableId="5690031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2DCE"/>
    <w:rsid w:val="000D08C5"/>
    <w:rsid w:val="000F15A9"/>
    <w:rsid w:val="0015074B"/>
    <w:rsid w:val="001965F8"/>
    <w:rsid w:val="001E2FE9"/>
    <w:rsid w:val="0029446A"/>
    <w:rsid w:val="0029639D"/>
    <w:rsid w:val="002C3B35"/>
    <w:rsid w:val="00326F90"/>
    <w:rsid w:val="003401B7"/>
    <w:rsid w:val="00353E8C"/>
    <w:rsid w:val="003A4062"/>
    <w:rsid w:val="003D0BB3"/>
    <w:rsid w:val="003F3035"/>
    <w:rsid w:val="003F467B"/>
    <w:rsid w:val="0040518E"/>
    <w:rsid w:val="004B39B5"/>
    <w:rsid w:val="005227F5"/>
    <w:rsid w:val="00532815"/>
    <w:rsid w:val="006319FC"/>
    <w:rsid w:val="00670AF8"/>
    <w:rsid w:val="00687500"/>
    <w:rsid w:val="00760C77"/>
    <w:rsid w:val="007B7BC9"/>
    <w:rsid w:val="00845812"/>
    <w:rsid w:val="008766F2"/>
    <w:rsid w:val="008B5532"/>
    <w:rsid w:val="00972CA4"/>
    <w:rsid w:val="00AA1D8D"/>
    <w:rsid w:val="00B47730"/>
    <w:rsid w:val="00BD6AF4"/>
    <w:rsid w:val="00C16859"/>
    <w:rsid w:val="00C87144"/>
    <w:rsid w:val="00CB0664"/>
    <w:rsid w:val="00D121AA"/>
    <w:rsid w:val="00E96B62"/>
    <w:rsid w:val="00EB0E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A271AD"/>
  <w14:defaultImageDpi w14:val="300"/>
  <w15:docId w15:val="{F41ED49B-D253-0C49-9C32-0081AA95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footnote reference"/>
    <w:basedOn w:val="a2"/>
    <w:uiPriority w:val="99"/>
    <w:semiHidden/>
    <w:unhideWhenUsed/>
    <w:rsid w:val="00353E8C"/>
    <w:rPr>
      <w:vertAlign w:val="superscript"/>
    </w:rPr>
  </w:style>
  <w:style w:type="character" w:styleId="aff9">
    <w:name w:val="Hyperlink"/>
    <w:basedOn w:val="a2"/>
    <w:uiPriority w:val="99"/>
    <w:unhideWhenUsed/>
    <w:rsid w:val="00353E8C"/>
    <w:rPr>
      <w:color w:val="0000FF" w:themeColor="hyperlink"/>
      <w:u w:val="single"/>
    </w:rPr>
  </w:style>
  <w:style w:type="paragraph" w:styleId="affa">
    <w:name w:val="footnote text"/>
    <w:basedOn w:val="a1"/>
    <w:link w:val="affb"/>
    <w:uiPriority w:val="99"/>
    <w:semiHidden/>
    <w:unhideWhenUsed/>
    <w:rsid w:val="00353E8C"/>
    <w:pPr>
      <w:spacing w:after="0" w:line="240" w:lineRule="auto"/>
    </w:pPr>
    <w:rPr>
      <w:sz w:val="20"/>
      <w:szCs w:val="20"/>
    </w:rPr>
  </w:style>
  <w:style w:type="character" w:customStyle="1" w:styleId="affb">
    <w:name w:val="Текст сноски Знак"/>
    <w:basedOn w:val="a2"/>
    <w:link w:val="affa"/>
    <w:uiPriority w:val="99"/>
    <w:semiHidden/>
    <w:rsid w:val="00353E8C"/>
    <w:rPr>
      <w:sz w:val="20"/>
      <w:szCs w:val="20"/>
    </w:rPr>
  </w:style>
  <w:style w:type="character" w:styleId="affc">
    <w:name w:val="Unresolved Mention"/>
    <w:basedOn w:val="a2"/>
    <w:uiPriority w:val="99"/>
    <w:semiHidden/>
    <w:unhideWhenUsed/>
    <w:rsid w:val="00C87144"/>
    <w:rPr>
      <w:color w:val="605E5C"/>
      <w:shd w:val="clear" w:color="auto" w:fill="E1DFDD"/>
    </w:rPr>
  </w:style>
  <w:style w:type="paragraph" w:styleId="affd">
    <w:name w:val="Normal (Web)"/>
    <w:basedOn w:val="a1"/>
    <w:uiPriority w:val="99"/>
    <w:semiHidden/>
    <w:unhideWhenUsed/>
    <w:rsid w:val="001E2FE9"/>
    <w:pPr>
      <w:spacing w:before="100" w:beforeAutospacing="1" w:after="100" w:afterAutospacing="1" w:line="240" w:lineRule="auto"/>
    </w:pPr>
    <w:rPr>
      <w:rFonts w:ascii="Times New Roman" w:eastAsia="Times New Roman" w:hAnsi="Times New Roman" w:cs="Times New Roman"/>
      <w:sz w:val="24"/>
      <w:szCs w:val="24"/>
      <w:lang w:val="ru-ES" w:eastAsia="ru-RU"/>
    </w:rPr>
  </w:style>
  <w:style w:type="character" w:customStyle="1" w:styleId="apple-converted-space">
    <w:name w:val="apple-converted-space"/>
    <w:basedOn w:val="a2"/>
    <w:rsid w:val="001E2FE9"/>
  </w:style>
  <w:style w:type="character" w:customStyle="1" w:styleId="relative">
    <w:name w:val="relative"/>
    <w:basedOn w:val="a2"/>
    <w:rsid w:val="001E2FE9"/>
  </w:style>
  <w:style w:type="paragraph" w:customStyle="1" w:styleId="not-prose">
    <w:name w:val="not-prose"/>
    <w:basedOn w:val="a1"/>
    <w:rsid w:val="001E2FE9"/>
    <w:pPr>
      <w:spacing w:before="100" w:beforeAutospacing="1" w:after="100" w:afterAutospacing="1" w:line="240" w:lineRule="auto"/>
    </w:pPr>
    <w:rPr>
      <w:rFonts w:ascii="Times New Roman" w:eastAsia="Times New Roman" w:hAnsi="Times New Roman" w:cs="Times New Roman"/>
      <w:sz w:val="24"/>
      <w:szCs w:val="24"/>
      <w:lang w:val="ru-E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udoc.echr.coe.int/eng?i=001-245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18</Pages>
  <Words>4808</Words>
  <Characters>27409</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Aleksandr Drozdov</cp:lastModifiedBy>
  <cp:revision>27</cp:revision>
  <dcterms:created xsi:type="dcterms:W3CDTF">2013-12-23T23:15:00Z</dcterms:created>
  <dcterms:modified xsi:type="dcterms:W3CDTF">2025-11-15T21:21:00Z</dcterms:modified>
  <cp:category/>
</cp:coreProperties>
</file>